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4A850" w14:textId="63BA8FBC" w:rsidR="007F46F9" w:rsidRDefault="007F46F9" w:rsidP="00AB727B">
      <w:pPr>
        <w:spacing w:after="0" w:line="240" w:lineRule="auto"/>
      </w:pPr>
      <w:r w:rsidRPr="00EB6050">
        <w:rPr>
          <w:sz w:val="28"/>
        </w:rPr>
        <w:t>Adoption and Special Guardianship Leadership Board</w:t>
      </w:r>
      <w:r>
        <w:br/>
      </w:r>
      <w:r w:rsidR="00C01B56" w:rsidRPr="00C01B56">
        <w:t>15:30-17:30, 16th January 2019, Conference room, Queens Building, 2nd floor Mezzanine, Royal Courts of Justice</w:t>
      </w:r>
    </w:p>
    <w:p w14:paraId="0729183C" w14:textId="77777777" w:rsidR="00AB727B" w:rsidRDefault="00AB727B" w:rsidP="00AB727B">
      <w:pPr>
        <w:spacing w:after="0" w:line="240" w:lineRule="auto"/>
      </w:pPr>
    </w:p>
    <w:p w14:paraId="5B31E0B6" w14:textId="7622E261" w:rsidR="002B2566" w:rsidRDefault="002B2566" w:rsidP="00AB727B">
      <w:pPr>
        <w:pStyle w:val="Heading1"/>
        <w:spacing w:after="0"/>
      </w:pPr>
      <w:r w:rsidRPr="00043E71">
        <w:t xml:space="preserve">Attendees </w:t>
      </w:r>
    </w:p>
    <w:p w14:paraId="33538B51" w14:textId="6647074A" w:rsidR="00043E71" w:rsidRDefault="00043E71" w:rsidP="00AB727B">
      <w:pPr>
        <w:pStyle w:val="Heading2"/>
        <w:spacing w:after="0"/>
        <w:rPr>
          <w:b w:val="0"/>
        </w:rPr>
      </w:pPr>
      <w:r w:rsidRPr="00A065EC">
        <w:rPr>
          <w:b w:val="0"/>
        </w:rPr>
        <w:t>Board Members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48"/>
      </w:tblGrid>
      <w:tr w:rsidR="001B6FFF" w14:paraId="15F48604" w14:textId="77777777" w:rsidTr="00D22EAA">
        <w:tc>
          <w:tcPr>
            <w:tcW w:w="2410" w:type="dxa"/>
          </w:tcPr>
          <w:p w14:paraId="4E2B4B6D" w14:textId="30FF2AAE" w:rsidR="001B6FFF" w:rsidRDefault="001B6FFF" w:rsidP="00AB727B">
            <w:r>
              <w:t>Andrew Christie</w:t>
            </w:r>
          </w:p>
        </w:tc>
        <w:tc>
          <w:tcPr>
            <w:tcW w:w="6748" w:type="dxa"/>
          </w:tcPr>
          <w:p w14:paraId="6DF9746E" w14:textId="621A60F8" w:rsidR="001B6FFF" w:rsidRDefault="001B6FFF" w:rsidP="00AB727B">
            <w:r>
              <w:t>Chair</w:t>
            </w:r>
          </w:p>
        </w:tc>
      </w:tr>
      <w:tr w:rsidR="00643CD4" w14:paraId="4373C599" w14:textId="77777777" w:rsidTr="00D22EAA">
        <w:tc>
          <w:tcPr>
            <w:tcW w:w="2410" w:type="dxa"/>
          </w:tcPr>
          <w:p w14:paraId="1FE3ED0D" w14:textId="1781077E" w:rsidR="00643CD4" w:rsidRDefault="00643CD4" w:rsidP="00AB727B">
            <w:r>
              <w:t>Joanne Alper</w:t>
            </w:r>
          </w:p>
        </w:tc>
        <w:tc>
          <w:tcPr>
            <w:tcW w:w="6748" w:type="dxa"/>
          </w:tcPr>
          <w:p w14:paraId="0609DD19" w14:textId="14919AF4" w:rsidR="00643CD4" w:rsidRDefault="00643CD4" w:rsidP="00AB727B">
            <w:r>
              <w:t>CVAA</w:t>
            </w:r>
            <w:r w:rsidR="007032E0">
              <w:t xml:space="preserve"> Board</w:t>
            </w:r>
          </w:p>
        </w:tc>
      </w:tr>
      <w:tr w:rsidR="001B6FFF" w14:paraId="3936A970" w14:textId="77777777" w:rsidTr="00D22EAA">
        <w:tc>
          <w:tcPr>
            <w:tcW w:w="2410" w:type="dxa"/>
          </w:tcPr>
          <w:p w14:paraId="60C60A36" w14:textId="68F76751" w:rsidR="001B6FFF" w:rsidRDefault="001B6FFF" w:rsidP="00AB727B">
            <w:r>
              <w:t xml:space="preserve">Cathy Ashley </w:t>
            </w:r>
          </w:p>
        </w:tc>
        <w:tc>
          <w:tcPr>
            <w:tcW w:w="6748" w:type="dxa"/>
          </w:tcPr>
          <w:p w14:paraId="2882B3C1" w14:textId="585A425F" w:rsidR="001B6FFF" w:rsidRDefault="001B6FFF" w:rsidP="00AB727B">
            <w:r>
              <w:t>Kinship Care Alliance</w:t>
            </w:r>
          </w:p>
        </w:tc>
      </w:tr>
      <w:tr w:rsidR="001B6FFF" w14:paraId="062D5C42" w14:textId="77777777" w:rsidTr="00D22EAA">
        <w:tc>
          <w:tcPr>
            <w:tcW w:w="2410" w:type="dxa"/>
          </w:tcPr>
          <w:p w14:paraId="010EFB9E" w14:textId="5C53742D" w:rsidR="001B6FFF" w:rsidRDefault="00643CD4" w:rsidP="00AB727B">
            <w:r>
              <w:t>Sue Armstrong-Brown</w:t>
            </w:r>
          </w:p>
        </w:tc>
        <w:tc>
          <w:tcPr>
            <w:tcW w:w="6748" w:type="dxa"/>
          </w:tcPr>
          <w:p w14:paraId="36D78C47" w14:textId="2E1EC76B" w:rsidR="001B6FFF" w:rsidRDefault="00643CD4" w:rsidP="00AB727B">
            <w:r>
              <w:t>Adoption UK</w:t>
            </w:r>
          </w:p>
        </w:tc>
      </w:tr>
      <w:tr w:rsidR="005302A1" w14:paraId="262E04A1" w14:textId="77777777" w:rsidTr="00D22EAA">
        <w:tc>
          <w:tcPr>
            <w:tcW w:w="2410" w:type="dxa"/>
          </w:tcPr>
          <w:p w14:paraId="2EE6EF1E" w14:textId="5FAA6C7A" w:rsidR="005302A1" w:rsidRDefault="005302A1" w:rsidP="00AB727B">
            <w:r>
              <w:t>Anthony Douglas</w:t>
            </w:r>
          </w:p>
        </w:tc>
        <w:tc>
          <w:tcPr>
            <w:tcW w:w="6748" w:type="dxa"/>
          </w:tcPr>
          <w:p w14:paraId="6C702AFC" w14:textId="2531F58E" w:rsidR="005302A1" w:rsidRDefault="005302A1" w:rsidP="00AB727B">
            <w:r>
              <w:t>C</w:t>
            </w:r>
            <w:r w:rsidR="00AF7F93">
              <w:t>a</w:t>
            </w:r>
            <w:r>
              <w:t>fcass</w:t>
            </w:r>
          </w:p>
        </w:tc>
      </w:tr>
      <w:tr w:rsidR="00690747" w14:paraId="7872F932" w14:textId="77777777" w:rsidTr="00D22EAA">
        <w:tc>
          <w:tcPr>
            <w:tcW w:w="2410" w:type="dxa"/>
          </w:tcPr>
          <w:p w14:paraId="640E7E3C" w14:textId="268FF0C1" w:rsidR="00690747" w:rsidRDefault="00690747" w:rsidP="00AB727B">
            <w:r>
              <w:t>Catherine Driscoll</w:t>
            </w:r>
          </w:p>
        </w:tc>
        <w:tc>
          <w:tcPr>
            <w:tcW w:w="6748" w:type="dxa"/>
          </w:tcPr>
          <w:p w14:paraId="1B0DB8B0" w14:textId="1FFF68B8" w:rsidR="00690747" w:rsidRDefault="00F831F8" w:rsidP="00AB727B">
            <w:r>
              <w:t>West Midlands RAB Chair</w:t>
            </w:r>
          </w:p>
        </w:tc>
      </w:tr>
      <w:tr w:rsidR="007032E0" w14:paraId="04074E1E" w14:textId="77777777" w:rsidTr="00D22EAA">
        <w:tc>
          <w:tcPr>
            <w:tcW w:w="2410" w:type="dxa"/>
          </w:tcPr>
          <w:p w14:paraId="2160F38A" w14:textId="0A5BBCDC" w:rsidR="007032E0" w:rsidRDefault="007032E0" w:rsidP="00AB727B">
            <w:r>
              <w:t>Stuart Gallimore</w:t>
            </w:r>
          </w:p>
        </w:tc>
        <w:tc>
          <w:tcPr>
            <w:tcW w:w="6748" w:type="dxa"/>
          </w:tcPr>
          <w:p w14:paraId="1F6BC23D" w14:textId="2EDDDA3C" w:rsidR="007032E0" w:rsidRDefault="007032E0" w:rsidP="00AB727B">
            <w:r>
              <w:t>ADCS, President</w:t>
            </w:r>
          </w:p>
        </w:tc>
      </w:tr>
      <w:tr w:rsidR="007032E0" w14:paraId="478E7ACE" w14:textId="77777777" w:rsidTr="00D22EAA">
        <w:tc>
          <w:tcPr>
            <w:tcW w:w="2410" w:type="dxa"/>
          </w:tcPr>
          <w:p w14:paraId="6AE48A0E" w14:textId="389B75C4" w:rsidR="007032E0" w:rsidRDefault="007032E0" w:rsidP="00AB727B">
            <w:r>
              <w:t>Maggie Jones</w:t>
            </w:r>
          </w:p>
        </w:tc>
        <w:tc>
          <w:tcPr>
            <w:tcW w:w="6748" w:type="dxa"/>
          </w:tcPr>
          <w:p w14:paraId="5C9126E8" w14:textId="79E592BD" w:rsidR="007032E0" w:rsidRDefault="007032E0" w:rsidP="00AB727B">
            <w:r>
              <w:t>CVAA</w:t>
            </w:r>
          </w:p>
        </w:tc>
      </w:tr>
      <w:tr w:rsidR="006906CC" w14:paraId="3B9FC1E5" w14:textId="77777777" w:rsidTr="00D22EAA">
        <w:tc>
          <w:tcPr>
            <w:tcW w:w="2410" w:type="dxa"/>
          </w:tcPr>
          <w:p w14:paraId="580A509A" w14:textId="58FED6F5" w:rsidR="006906CC" w:rsidRDefault="006906CC" w:rsidP="00AB727B">
            <w:r>
              <w:t>Gabi McWhinnie</w:t>
            </w:r>
          </w:p>
        </w:tc>
        <w:tc>
          <w:tcPr>
            <w:tcW w:w="6748" w:type="dxa"/>
          </w:tcPr>
          <w:p w14:paraId="1EC30B93" w14:textId="5501E370" w:rsidR="006906CC" w:rsidRDefault="006906CC" w:rsidP="00AB727B">
            <w:r>
              <w:t>Adopter Reference Group</w:t>
            </w:r>
          </w:p>
        </w:tc>
      </w:tr>
      <w:tr w:rsidR="006906CC" w14:paraId="596FF10D" w14:textId="77777777" w:rsidTr="00D22EAA">
        <w:tc>
          <w:tcPr>
            <w:tcW w:w="2410" w:type="dxa"/>
          </w:tcPr>
          <w:p w14:paraId="7AB2144E" w14:textId="0ECB505E" w:rsidR="006906CC" w:rsidRDefault="00690747" w:rsidP="00AB727B">
            <w:r>
              <w:t xml:space="preserve">Cllr </w:t>
            </w:r>
            <w:r w:rsidR="006906CC">
              <w:t>Lucy Nethsingha</w:t>
            </w:r>
          </w:p>
        </w:tc>
        <w:tc>
          <w:tcPr>
            <w:tcW w:w="6748" w:type="dxa"/>
          </w:tcPr>
          <w:p w14:paraId="1CC1FF68" w14:textId="3555F750" w:rsidR="006906CC" w:rsidRDefault="006906CC" w:rsidP="00AB727B">
            <w:r>
              <w:t>LGA</w:t>
            </w:r>
          </w:p>
        </w:tc>
      </w:tr>
      <w:tr w:rsidR="006906CC" w14:paraId="32BA945B" w14:textId="77777777" w:rsidTr="00D22EAA">
        <w:tc>
          <w:tcPr>
            <w:tcW w:w="2410" w:type="dxa"/>
          </w:tcPr>
          <w:p w14:paraId="190F1DF1" w14:textId="78C75BAF" w:rsidR="006906CC" w:rsidRDefault="006906CC" w:rsidP="00AB727B">
            <w:r>
              <w:t>Lucy Peake</w:t>
            </w:r>
          </w:p>
        </w:tc>
        <w:tc>
          <w:tcPr>
            <w:tcW w:w="6748" w:type="dxa"/>
          </w:tcPr>
          <w:p w14:paraId="73FC57A0" w14:textId="152599FD" w:rsidR="006906CC" w:rsidRDefault="006906CC" w:rsidP="00AB727B">
            <w:r>
              <w:t>Kinship Care Alliance</w:t>
            </w:r>
          </w:p>
        </w:tc>
      </w:tr>
      <w:tr w:rsidR="00690747" w14:paraId="00703EA6" w14:textId="77777777" w:rsidTr="00D22EAA">
        <w:tc>
          <w:tcPr>
            <w:tcW w:w="2410" w:type="dxa"/>
          </w:tcPr>
          <w:p w14:paraId="71799E11" w14:textId="5DC83AC2" w:rsidR="00690747" w:rsidRDefault="00690747" w:rsidP="00AB727B">
            <w:r>
              <w:t>Charlotte Ramsden</w:t>
            </w:r>
          </w:p>
        </w:tc>
        <w:tc>
          <w:tcPr>
            <w:tcW w:w="6748" w:type="dxa"/>
          </w:tcPr>
          <w:p w14:paraId="61B1E377" w14:textId="4734E940" w:rsidR="00690747" w:rsidRDefault="00690747" w:rsidP="00AB727B">
            <w:r>
              <w:t>ADCS, HCAN Chair</w:t>
            </w:r>
          </w:p>
        </w:tc>
      </w:tr>
      <w:tr w:rsidR="001B6FFF" w14:paraId="3720CC22" w14:textId="77777777" w:rsidTr="00D22EAA">
        <w:tc>
          <w:tcPr>
            <w:tcW w:w="2410" w:type="dxa"/>
          </w:tcPr>
          <w:p w14:paraId="15391477" w14:textId="236D3031" w:rsidR="001B6FFF" w:rsidRDefault="00081A88" w:rsidP="00AB727B">
            <w:r>
              <w:t>John Simmonds</w:t>
            </w:r>
          </w:p>
        </w:tc>
        <w:tc>
          <w:tcPr>
            <w:tcW w:w="6748" w:type="dxa"/>
          </w:tcPr>
          <w:p w14:paraId="49D2CD75" w14:textId="393F4932" w:rsidR="001B6FFF" w:rsidRDefault="00081A88" w:rsidP="00AB727B">
            <w:r>
              <w:t>Expert advisor (CoramBAAF)</w:t>
            </w:r>
          </w:p>
        </w:tc>
      </w:tr>
    </w:tbl>
    <w:p w14:paraId="54287588" w14:textId="77777777" w:rsidR="00A065EC" w:rsidRPr="00A065EC" w:rsidRDefault="00A065EC" w:rsidP="00AB727B">
      <w:pPr>
        <w:spacing w:after="0"/>
      </w:pPr>
    </w:p>
    <w:p w14:paraId="62FF400E" w14:textId="641C70EC" w:rsidR="00043E71" w:rsidRPr="00A065EC" w:rsidRDefault="00043E71" w:rsidP="00AB727B">
      <w:pPr>
        <w:spacing w:after="0"/>
        <w:rPr>
          <w:u w:val="single"/>
        </w:rPr>
      </w:pPr>
      <w:r w:rsidRPr="00A065EC">
        <w:rPr>
          <w:u w:val="single"/>
        </w:rPr>
        <w:t>Other attendees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748"/>
      </w:tblGrid>
      <w:tr w:rsidR="00C9298E" w14:paraId="4BB09512" w14:textId="77777777" w:rsidTr="00D22EAA">
        <w:tc>
          <w:tcPr>
            <w:tcW w:w="2415" w:type="dxa"/>
          </w:tcPr>
          <w:p w14:paraId="0E52CEDA" w14:textId="0D30BFB5" w:rsidR="00C9298E" w:rsidRDefault="00C9298E" w:rsidP="00AB727B">
            <w:r>
              <w:t>Andrew Baxter</w:t>
            </w:r>
          </w:p>
        </w:tc>
        <w:tc>
          <w:tcPr>
            <w:tcW w:w="6748" w:type="dxa"/>
          </w:tcPr>
          <w:p w14:paraId="19D6420C" w14:textId="1AB56200" w:rsidR="00C9298E" w:rsidRDefault="00C9298E" w:rsidP="00AB727B">
            <w:r>
              <w:t>DfE</w:t>
            </w:r>
          </w:p>
        </w:tc>
      </w:tr>
      <w:tr w:rsidR="00C9298E" w14:paraId="120B3E8E" w14:textId="77777777" w:rsidTr="00D22EAA">
        <w:tc>
          <w:tcPr>
            <w:tcW w:w="2415" w:type="dxa"/>
          </w:tcPr>
          <w:p w14:paraId="5053B967" w14:textId="3C2BCD7B" w:rsidR="00C9298E" w:rsidRDefault="00C9298E" w:rsidP="00AB727B">
            <w:r>
              <w:t>Sarah Caton</w:t>
            </w:r>
          </w:p>
        </w:tc>
        <w:tc>
          <w:tcPr>
            <w:tcW w:w="6748" w:type="dxa"/>
          </w:tcPr>
          <w:p w14:paraId="36FC8F1E" w14:textId="2A334B3E" w:rsidR="00C9298E" w:rsidRDefault="00C9298E" w:rsidP="00AB727B">
            <w:r>
              <w:t>ADCS</w:t>
            </w:r>
          </w:p>
        </w:tc>
      </w:tr>
      <w:tr w:rsidR="00C9298E" w14:paraId="07E13A9C" w14:textId="77777777" w:rsidTr="00D22EAA">
        <w:tc>
          <w:tcPr>
            <w:tcW w:w="2415" w:type="dxa"/>
          </w:tcPr>
          <w:p w14:paraId="546B7A18" w14:textId="02F88740" w:rsidR="00C9298E" w:rsidRDefault="00AF7F93" w:rsidP="00AB727B">
            <w:r>
              <w:t>Nicola Doyle</w:t>
            </w:r>
          </w:p>
        </w:tc>
        <w:tc>
          <w:tcPr>
            <w:tcW w:w="6748" w:type="dxa"/>
          </w:tcPr>
          <w:p w14:paraId="3A37C083" w14:textId="7CE0A948" w:rsidR="00C9298E" w:rsidRDefault="00AF7F93" w:rsidP="00AB727B">
            <w:r>
              <w:t>DfE</w:t>
            </w:r>
          </w:p>
        </w:tc>
      </w:tr>
      <w:tr w:rsidR="007A23C6" w14:paraId="17E6ACB0" w14:textId="77777777" w:rsidTr="00D22EAA">
        <w:tc>
          <w:tcPr>
            <w:tcW w:w="2415" w:type="dxa"/>
          </w:tcPr>
          <w:p w14:paraId="1A77E9A1" w14:textId="3A7159DB" w:rsidR="007A23C6" w:rsidRDefault="007A23C6" w:rsidP="00AB727B">
            <w:r>
              <w:t>Louise Jelks</w:t>
            </w:r>
          </w:p>
        </w:tc>
        <w:tc>
          <w:tcPr>
            <w:tcW w:w="6748" w:type="dxa"/>
          </w:tcPr>
          <w:p w14:paraId="054A8BED" w14:textId="322161CD" w:rsidR="007A23C6" w:rsidRDefault="007A23C6" w:rsidP="00AB727B">
            <w:r>
              <w:t>ASGLB management service</w:t>
            </w:r>
          </w:p>
        </w:tc>
      </w:tr>
      <w:tr w:rsidR="00C9298E" w14:paraId="7363E284" w14:textId="77777777" w:rsidTr="00D22EAA">
        <w:tc>
          <w:tcPr>
            <w:tcW w:w="2415" w:type="dxa"/>
          </w:tcPr>
          <w:p w14:paraId="66921E0E" w14:textId="43AABDD1" w:rsidR="00C9298E" w:rsidRDefault="00AF7F93" w:rsidP="00AB727B">
            <w:r>
              <w:t>Kathryn Lewis</w:t>
            </w:r>
          </w:p>
        </w:tc>
        <w:tc>
          <w:tcPr>
            <w:tcW w:w="6748" w:type="dxa"/>
          </w:tcPr>
          <w:p w14:paraId="0E97DF72" w14:textId="6FD496E4" w:rsidR="00C9298E" w:rsidRDefault="00AF7F93" w:rsidP="00AB727B">
            <w:r>
              <w:t>DfE</w:t>
            </w:r>
          </w:p>
        </w:tc>
      </w:tr>
      <w:tr w:rsidR="00C9298E" w14:paraId="2F5CF44A" w14:textId="77777777" w:rsidTr="00D22EAA">
        <w:tc>
          <w:tcPr>
            <w:tcW w:w="2415" w:type="dxa"/>
          </w:tcPr>
          <w:p w14:paraId="59F5D471" w14:textId="4D5FBD59" w:rsidR="00C9298E" w:rsidRDefault="007A23C6" w:rsidP="00AB727B">
            <w:r>
              <w:t>Sam Mercadante</w:t>
            </w:r>
          </w:p>
        </w:tc>
        <w:tc>
          <w:tcPr>
            <w:tcW w:w="6748" w:type="dxa"/>
          </w:tcPr>
          <w:p w14:paraId="46E3E1DF" w14:textId="2979B9E4" w:rsidR="00C9298E" w:rsidRDefault="007A23C6" w:rsidP="00AB727B">
            <w:r>
              <w:t>ASGLB management service</w:t>
            </w:r>
          </w:p>
        </w:tc>
      </w:tr>
      <w:tr w:rsidR="00C9298E" w14:paraId="5629E028" w14:textId="77777777" w:rsidTr="00D22EAA">
        <w:tc>
          <w:tcPr>
            <w:tcW w:w="2415" w:type="dxa"/>
          </w:tcPr>
          <w:p w14:paraId="1C149147" w14:textId="0407D9B7" w:rsidR="00C9298E" w:rsidRDefault="007A23C6" w:rsidP="00AB727B">
            <w:r>
              <w:t>Daniel Murdoch</w:t>
            </w:r>
          </w:p>
        </w:tc>
        <w:tc>
          <w:tcPr>
            <w:tcW w:w="6748" w:type="dxa"/>
          </w:tcPr>
          <w:p w14:paraId="5C1614D4" w14:textId="0BA22592" w:rsidR="00C9298E" w:rsidRDefault="007A23C6" w:rsidP="00AB727B">
            <w:r>
              <w:t>ASGLB management service</w:t>
            </w:r>
          </w:p>
        </w:tc>
      </w:tr>
      <w:tr w:rsidR="00B54D42" w14:paraId="130BCF73" w14:textId="77777777" w:rsidTr="00D22EAA">
        <w:tc>
          <w:tcPr>
            <w:tcW w:w="2415" w:type="dxa"/>
          </w:tcPr>
          <w:p w14:paraId="6C7C3819" w14:textId="4D0B11F2" w:rsidR="00B54D42" w:rsidRDefault="00B54D42" w:rsidP="00AB727B">
            <w:r>
              <w:t>John Myers</w:t>
            </w:r>
          </w:p>
        </w:tc>
        <w:tc>
          <w:tcPr>
            <w:tcW w:w="6748" w:type="dxa"/>
          </w:tcPr>
          <w:p w14:paraId="7480FA36" w14:textId="71F11BEE" w:rsidR="00B54D42" w:rsidRDefault="00B54D42" w:rsidP="00AB727B">
            <w:r>
              <w:t>DfE</w:t>
            </w:r>
          </w:p>
        </w:tc>
      </w:tr>
      <w:tr w:rsidR="00C9298E" w14:paraId="05FF7A95" w14:textId="77777777" w:rsidTr="00D22EAA">
        <w:tc>
          <w:tcPr>
            <w:tcW w:w="2415" w:type="dxa"/>
          </w:tcPr>
          <w:p w14:paraId="1F8941E3" w14:textId="4854A3C3" w:rsidR="00C9298E" w:rsidRDefault="007A23C6" w:rsidP="00AB727B">
            <w:r>
              <w:t>Chris Welton</w:t>
            </w:r>
          </w:p>
        </w:tc>
        <w:tc>
          <w:tcPr>
            <w:tcW w:w="6748" w:type="dxa"/>
          </w:tcPr>
          <w:p w14:paraId="6FB175C2" w14:textId="63A1BD82" w:rsidR="00C9298E" w:rsidRDefault="007A23C6" w:rsidP="00AB727B">
            <w:r>
              <w:t>DfE</w:t>
            </w:r>
          </w:p>
        </w:tc>
      </w:tr>
      <w:tr w:rsidR="00C9298E" w14:paraId="2F181A13" w14:textId="77777777" w:rsidTr="00D22EAA">
        <w:tc>
          <w:tcPr>
            <w:tcW w:w="2415" w:type="dxa"/>
          </w:tcPr>
          <w:p w14:paraId="350E5735" w14:textId="06B05AD1" w:rsidR="00C9298E" w:rsidRDefault="007A23C6" w:rsidP="00AB727B">
            <w:r>
              <w:t>Kevin Woods</w:t>
            </w:r>
          </w:p>
        </w:tc>
        <w:tc>
          <w:tcPr>
            <w:tcW w:w="6748" w:type="dxa"/>
          </w:tcPr>
          <w:p w14:paraId="0234651F" w14:textId="4D785A6B" w:rsidR="00C9298E" w:rsidRDefault="007A23C6" w:rsidP="00AB727B">
            <w:r>
              <w:t>DfE</w:t>
            </w:r>
          </w:p>
        </w:tc>
      </w:tr>
    </w:tbl>
    <w:p w14:paraId="7DFBE5FE" w14:textId="77777777" w:rsidR="00A3361E" w:rsidRDefault="00A3361E" w:rsidP="00AB727B">
      <w:pPr>
        <w:spacing w:after="0"/>
      </w:pPr>
    </w:p>
    <w:p w14:paraId="047BAA93" w14:textId="77777777" w:rsidR="00F95446" w:rsidRDefault="00094D96" w:rsidP="00AB727B">
      <w:pPr>
        <w:spacing w:after="0"/>
        <w:rPr>
          <w:u w:val="single"/>
        </w:rPr>
      </w:pPr>
      <w:r w:rsidRPr="007E7B7F">
        <w:rPr>
          <w:u w:val="single"/>
        </w:rPr>
        <w:t>Apologies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48"/>
      </w:tblGrid>
      <w:tr w:rsidR="00F95446" w14:paraId="39614CB3" w14:textId="77777777" w:rsidTr="00D22EAA">
        <w:tc>
          <w:tcPr>
            <w:tcW w:w="2410" w:type="dxa"/>
          </w:tcPr>
          <w:p w14:paraId="174B6C52" w14:textId="33761AE7" w:rsidR="00F95446" w:rsidRDefault="00F95446" w:rsidP="00AB727B">
            <w:r>
              <w:t>Sally Kelly</w:t>
            </w:r>
          </w:p>
        </w:tc>
        <w:tc>
          <w:tcPr>
            <w:tcW w:w="6748" w:type="dxa"/>
          </w:tcPr>
          <w:p w14:paraId="438751FE" w14:textId="40A2B01D" w:rsidR="00F95446" w:rsidRDefault="00F95446" w:rsidP="00AB727B">
            <w:r>
              <w:t>NAVSH</w:t>
            </w:r>
          </w:p>
        </w:tc>
      </w:tr>
      <w:tr w:rsidR="00CD77C1" w14:paraId="12FD822B" w14:textId="77777777" w:rsidTr="00D22EAA">
        <w:tc>
          <w:tcPr>
            <w:tcW w:w="2410" w:type="dxa"/>
          </w:tcPr>
          <w:p w14:paraId="3F553451" w14:textId="626827A2" w:rsidR="00CD77C1" w:rsidRDefault="00CD77C1" w:rsidP="00AB727B">
            <w:r>
              <w:t>Justice MacDonald</w:t>
            </w:r>
          </w:p>
        </w:tc>
        <w:tc>
          <w:tcPr>
            <w:tcW w:w="6748" w:type="dxa"/>
          </w:tcPr>
          <w:p w14:paraId="42C4CD1C" w14:textId="6C04BFD7" w:rsidR="00CD77C1" w:rsidRDefault="009C18DE" w:rsidP="00AB727B">
            <w:r>
              <w:t>Judicial observer</w:t>
            </w:r>
          </w:p>
        </w:tc>
      </w:tr>
      <w:tr w:rsidR="00F95446" w14:paraId="5F9A0AFB" w14:textId="77777777" w:rsidTr="00D22EAA">
        <w:tc>
          <w:tcPr>
            <w:tcW w:w="2410" w:type="dxa"/>
          </w:tcPr>
          <w:p w14:paraId="64C8372E" w14:textId="67F6FF23" w:rsidR="00F95446" w:rsidRDefault="00F95446" w:rsidP="00AB727B">
            <w:r>
              <w:t>Mark Owers</w:t>
            </w:r>
          </w:p>
        </w:tc>
        <w:tc>
          <w:tcPr>
            <w:tcW w:w="6748" w:type="dxa"/>
          </w:tcPr>
          <w:p w14:paraId="6FF9DCD7" w14:textId="2D0DA1A5" w:rsidR="00F95446" w:rsidRDefault="00F95446" w:rsidP="00AB727B">
            <w:r>
              <w:t>Independent advisor to DfE</w:t>
            </w:r>
          </w:p>
        </w:tc>
      </w:tr>
      <w:tr w:rsidR="00A56B52" w:rsidRPr="00A56B52" w14:paraId="552F2E7F" w14:textId="77777777" w:rsidTr="00D22EAA">
        <w:tc>
          <w:tcPr>
            <w:tcW w:w="2410" w:type="dxa"/>
          </w:tcPr>
          <w:p w14:paraId="33A42829" w14:textId="5E064FF7" w:rsidR="00F95446" w:rsidRPr="00A56B52" w:rsidRDefault="00CD77C1" w:rsidP="00AB727B">
            <w:pPr>
              <w:rPr>
                <w:rFonts w:cstheme="minorHAnsi"/>
              </w:rPr>
            </w:pPr>
            <w:r w:rsidRPr="00A56B52">
              <w:rPr>
                <w:rFonts w:cstheme="minorHAnsi"/>
              </w:rPr>
              <w:t>Julie Selwyn</w:t>
            </w:r>
          </w:p>
        </w:tc>
        <w:tc>
          <w:tcPr>
            <w:tcW w:w="6748" w:type="dxa"/>
          </w:tcPr>
          <w:p w14:paraId="3BA572BA" w14:textId="3EBC4687" w:rsidR="00EC19F8" w:rsidRPr="00A56B52" w:rsidRDefault="00EC19F8" w:rsidP="00AB727B">
            <w:pPr>
              <w:rPr>
                <w:rFonts w:cstheme="minorHAnsi"/>
              </w:rPr>
            </w:pPr>
            <w:r w:rsidRPr="00A56B52">
              <w:rPr>
                <w:rFonts w:cstheme="minorHAnsi"/>
              </w:rPr>
              <w:t>Expert advisor (Hadley Centre, University of Bristol)</w:t>
            </w:r>
          </w:p>
        </w:tc>
      </w:tr>
      <w:tr w:rsidR="00A56B52" w:rsidRPr="00A56B52" w14:paraId="576C52A9" w14:textId="77777777" w:rsidTr="00D22EAA">
        <w:tc>
          <w:tcPr>
            <w:tcW w:w="2410" w:type="dxa"/>
          </w:tcPr>
          <w:p w14:paraId="0E17B1AE" w14:textId="50326E35" w:rsidR="00F95446" w:rsidRPr="00A56B52" w:rsidRDefault="00CD77C1" w:rsidP="00AB727B">
            <w:pPr>
              <w:rPr>
                <w:rFonts w:cstheme="minorHAnsi"/>
              </w:rPr>
            </w:pPr>
            <w:r w:rsidRPr="00A56B52">
              <w:rPr>
                <w:rFonts w:cstheme="minorHAnsi"/>
              </w:rPr>
              <w:t>Katy Willison</w:t>
            </w:r>
          </w:p>
        </w:tc>
        <w:tc>
          <w:tcPr>
            <w:tcW w:w="6748" w:type="dxa"/>
          </w:tcPr>
          <w:p w14:paraId="3E081722" w14:textId="13FC957D" w:rsidR="00F95446" w:rsidRPr="00A56B52" w:rsidRDefault="00C12107" w:rsidP="00AB727B">
            <w:pPr>
              <w:rPr>
                <w:rFonts w:cstheme="minorHAnsi"/>
              </w:rPr>
            </w:pPr>
            <w:r w:rsidRPr="00A56B52">
              <w:rPr>
                <w:rFonts w:cstheme="minorHAnsi"/>
              </w:rPr>
              <w:t>DfE</w:t>
            </w:r>
            <w:r w:rsidR="00A56B52" w:rsidRPr="00A56B52">
              <w:rPr>
                <w:rFonts w:cstheme="minorHAnsi"/>
              </w:rPr>
              <w:t>,</w:t>
            </w:r>
            <w:r w:rsidR="00A56B52">
              <w:rPr>
                <w:rFonts w:cstheme="minorHAnsi"/>
              </w:rPr>
              <w:t xml:space="preserve"> </w:t>
            </w:r>
            <w:r w:rsidR="00C7375B" w:rsidRPr="00C7375B">
              <w:rPr>
                <w:rFonts w:cstheme="minorHAnsi"/>
              </w:rPr>
              <w:t>Director of Children's Social Care, Practice and Workforce</w:t>
            </w:r>
          </w:p>
        </w:tc>
      </w:tr>
    </w:tbl>
    <w:p w14:paraId="3D622B5C" w14:textId="79DCB329" w:rsidR="00666F00" w:rsidRPr="00A56B52" w:rsidRDefault="00094D96" w:rsidP="00AB727B">
      <w:pPr>
        <w:spacing w:after="0"/>
        <w:rPr>
          <w:rFonts w:cstheme="minorHAnsi"/>
          <w:u w:val="single"/>
        </w:rPr>
      </w:pPr>
      <w:r w:rsidRPr="00A56B52">
        <w:rPr>
          <w:rFonts w:cstheme="minorHAnsi"/>
          <w:u w:val="single"/>
        </w:rPr>
        <w:t xml:space="preserve"> </w:t>
      </w:r>
    </w:p>
    <w:p w14:paraId="04856659" w14:textId="613680A9" w:rsidR="003C156D" w:rsidRPr="0003596F" w:rsidRDefault="003C156D" w:rsidP="00AB727B">
      <w:pPr>
        <w:pStyle w:val="ListParagraph"/>
        <w:numPr>
          <w:ilvl w:val="0"/>
          <w:numId w:val="4"/>
        </w:numPr>
        <w:spacing w:after="0"/>
        <w:rPr>
          <w:b/>
        </w:rPr>
      </w:pPr>
      <w:r w:rsidRPr="0003596F">
        <w:rPr>
          <w:b/>
        </w:rPr>
        <w:t>Welcome and Introductions</w:t>
      </w:r>
    </w:p>
    <w:p w14:paraId="47C75CD9" w14:textId="773B5764" w:rsidR="009166E5" w:rsidRDefault="004F5128" w:rsidP="00AB727B">
      <w:pPr>
        <w:spacing w:after="0"/>
      </w:pPr>
      <w:r>
        <w:t>The m</w:t>
      </w:r>
      <w:r w:rsidR="009166E5">
        <w:t xml:space="preserve">inutes </w:t>
      </w:r>
      <w:r>
        <w:t>of th</w:t>
      </w:r>
      <w:r w:rsidR="000231FF">
        <w:t xml:space="preserve">e last </w:t>
      </w:r>
      <w:r w:rsidR="00365310">
        <w:t>B</w:t>
      </w:r>
      <w:r w:rsidR="000231FF">
        <w:t>oard</w:t>
      </w:r>
      <w:r w:rsidR="00365310">
        <w:t xml:space="preserve"> meeting on</w:t>
      </w:r>
      <w:r w:rsidR="000231FF">
        <w:t xml:space="preserve"> </w:t>
      </w:r>
      <w:r w:rsidR="00EC2219">
        <w:t>8</w:t>
      </w:r>
      <w:r w:rsidR="00365310" w:rsidRPr="00365310">
        <w:rPr>
          <w:vertAlign w:val="superscript"/>
        </w:rPr>
        <w:t>th</w:t>
      </w:r>
      <w:r w:rsidR="00365310">
        <w:t xml:space="preserve"> </w:t>
      </w:r>
      <w:r w:rsidR="00EC2219">
        <w:t>October 2018</w:t>
      </w:r>
      <w:r w:rsidR="000231FF">
        <w:t xml:space="preserve"> </w:t>
      </w:r>
      <w:r w:rsidR="00EC2219">
        <w:t xml:space="preserve">were </w:t>
      </w:r>
      <w:r w:rsidR="00365310">
        <w:t>agreed</w:t>
      </w:r>
      <w:r w:rsidR="00514E84">
        <w:t xml:space="preserve"> as</w:t>
      </w:r>
      <w:r w:rsidR="0072138A">
        <w:t xml:space="preserve"> a true re</w:t>
      </w:r>
      <w:r w:rsidR="00CC38CA">
        <w:t>cord</w:t>
      </w:r>
      <w:r w:rsidR="0072138A">
        <w:t xml:space="preserve"> of the meeting and </w:t>
      </w:r>
      <w:r w:rsidR="009166E5">
        <w:t>no amendments</w:t>
      </w:r>
      <w:r w:rsidR="0072138A">
        <w:t xml:space="preserve"> were</w:t>
      </w:r>
      <w:r w:rsidR="009166E5">
        <w:t xml:space="preserve"> made</w:t>
      </w:r>
      <w:r w:rsidR="0072138A">
        <w:t>.</w:t>
      </w:r>
    </w:p>
    <w:p w14:paraId="70E78FCC" w14:textId="77777777" w:rsidR="00AB727B" w:rsidRDefault="00AB727B" w:rsidP="00AB727B">
      <w:pPr>
        <w:spacing w:after="0"/>
      </w:pPr>
    </w:p>
    <w:p w14:paraId="79A7C81B" w14:textId="0C82AF60" w:rsidR="00AB727B" w:rsidRDefault="00F643F9" w:rsidP="00AB727B">
      <w:pPr>
        <w:spacing w:after="0"/>
      </w:pPr>
      <w:r>
        <w:t>It was noted that the</w:t>
      </w:r>
      <w:r w:rsidR="00EB2773">
        <w:t xml:space="preserve"> </w:t>
      </w:r>
      <w:r w:rsidR="00980588">
        <w:t>F</w:t>
      </w:r>
      <w:r w:rsidR="009166E5">
        <w:t xml:space="preserve">amily </w:t>
      </w:r>
      <w:r>
        <w:t>J</w:t>
      </w:r>
      <w:r w:rsidR="009166E5">
        <w:t xml:space="preserve">ustice </w:t>
      </w:r>
      <w:r>
        <w:t>C</w:t>
      </w:r>
      <w:r w:rsidR="009166E5">
        <w:t>ouncil</w:t>
      </w:r>
      <w:r>
        <w:t>’s forthcoming</w:t>
      </w:r>
      <w:r w:rsidR="00FA1B2D">
        <w:t xml:space="preserve"> guidance on </w:t>
      </w:r>
      <w:r>
        <w:t>special guardianship</w:t>
      </w:r>
      <w:r w:rsidR="00C73C64">
        <w:t xml:space="preserve"> was discussed</w:t>
      </w:r>
      <w:r w:rsidR="00223921">
        <w:t xml:space="preserve"> at </w:t>
      </w:r>
      <w:r w:rsidR="00666F00">
        <w:t>the Family Justice Boa</w:t>
      </w:r>
      <w:r w:rsidR="00C73C64">
        <w:t>rd meeting on 15</w:t>
      </w:r>
      <w:r w:rsidR="00C73C64" w:rsidRPr="00C73C64">
        <w:rPr>
          <w:vertAlign w:val="superscript"/>
        </w:rPr>
        <w:t>th</w:t>
      </w:r>
      <w:r w:rsidR="00C73C64">
        <w:t xml:space="preserve"> January</w:t>
      </w:r>
      <w:r w:rsidR="005B04CE">
        <w:t xml:space="preserve">, and that </w:t>
      </w:r>
      <w:r w:rsidR="00B71C1E" w:rsidRPr="00B71C1E">
        <w:t>President</w:t>
      </w:r>
      <w:r w:rsidR="001455BC" w:rsidRPr="001455BC">
        <w:t xml:space="preserve"> McFarlane</w:t>
      </w:r>
      <w:r w:rsidR="001455BC">
        <w:t xml:space="preserve"> </w:t>
      </w:r>
      <w:r w:rsidR="00830936">
        <w:t>hopes that it will</w:t>
      </w:r>
      <w:r w:rsidR="0067613A">
        <w:t xml:space="preserve"> be ready by the summe</w:t>
      </w:r>
      <w:r w:rsidR="003F6301">
        <w:t>r.</w:t>
      </w:r>
      <w:r w:rsidR="001455BC">
        <w:t xml:space="preserve"> </w:t>
      </w:r>
      <w:r w:rsidR="00B94F8E">
        <w:t>CoramBAAF was commissioned by</w:t>
      </w:r>
      <w:r w:rsidR="00F31D1C">
        <w:t xml:space="preserve"> the Family Justice Observatory to do a rapid evidence review</w:t>
      </w:r>
      <w:r w:rsidR="00297070">
        <w:t xml:space="preserve">, and John sits </w:t>
      </w:r>
      <w:r w:rsidR="00E4127C">
        <w:t>on the Family Justice Council’s panel alongside academics from Lancaster University’s Centre for Child and Family Justice Research.</w:t>
      </w:r>
      <w:r w:rsidR="006A3F06">
        <w:t xml:space="preserve"> The work has drawn on focus groups of lawyers, special guardians and practitioners, and</w:t>
      </w:r>
      <w:r w:rsidR="00144D93">
        <w:t xml:space="preserve"> will incorporate the views of special guardians from three different sources – Judith </w:t>
      </w:r>
      <w:proofErr w:type="spellStart"/>
      <w:r w:rsidR="00144D93">
        <w:t>Harwin’s</w:t>
      </w:r>
      <w:proofErr w:type="spellEnd"/>
      <w:r w:rsidR="00144D93">
        <w:t xml:space="preserve"> work with special </w:t>
      </w:r>
      <w:r w:rsidR="00144D93">
        <w:lastRenderedPageBreak/>
        <w:t xml:space="preserve">guardians, the ASGLB’s special guardian consultation sessions, and a </w:t>
      </w:r>
      <w:r w:rsidR="006A50D3">
        <w:t>UEA PhD student’s work with special guardians.</w:t>
      </w:r>
    </w:p>
    <w:p w14:paraId="132E4BA1" w14:textId="77777777" w:rsidR="00AB727B" w:rsidRDefault="00AB727B" w:rsidP="00AB727B">
      <w:pPr>
        <w:spacing w:after="0"/>
      </w:pPr>
    </w:p>
    <w:p w14:paraId="4641DCBB" w14:textId="28E99D30" w:rsidR="009166E5" w:rsidRDefault="00AB727B" w:rsidP="00AB727B">
      <w:pPr>
        <w:spacing w:after="0"/>
      </w:pPr>
      <w:r>
        <w:t xml:space="preserve">The </w:t>
      </w:r>
      <w:r w:rsidR="006A50D3">
        <w:t xml:space="preserve">FJO’s </w:t>
      </w:r>
      <w:r w:rsidR="009B3AAF">
        <w:t>evidence review</w:t>
      </w:r>
      <w:r w:rsidR="00802474">
        <w:t xml:space="preserve"> will dovetail with Mr Justice </w:t>
      </w:r>
      <w:proofErr w:type="spellStart"/>
      <w:r w:rsidR="00802474">
        <w:t>Keehan’s</w:t>
      </w:r>
      <w:proofErr w:type="spellEnd"/>
      <w:r w:rsidR="00802474">
        <w:t xml:space="preserve"> </w:t>
      </w:r>
      <w:r w:rsidR="009D5C2B">
        <w:t>work</w:t>
      </w:r>
      <w:r w:rsidR="001B0E93">
        <w:t xml:space="preserve"> – </w:t>
      </w:r>
      <w:r w:rsidR="00AB2F23">
        <w:t xml:space="preserve">Cafcass will </w:t>
      </w:r>
      <w:r w:rsidR="008A14F1">
        <w:t>combine</w:t>
      </w:r>
      <w:r w:rsidR="001B0E93">
        <w:t xml:space="preserve"> the</w:t>
      </w:r>
      <w:r w:rsidR="009166E5">
        <w:t xml:space="preserve"> two pieces of work</w:t>
      </w:r>
      <w:r w:rsidR="001B0E93">
        <w:t xml:space="preserve"> and ensure sign-off</w:t>
      </w:r>
      <w:r w:rsidR="009166E5">
        <w:t xml:space="preserve"> by two ministers,</w:t>
      </w:r>
      <w:r w:rsidR="009B6919">
        <w:t xml:space="preserve"> with the</w:t>
      </w:r>
      <w:r w:rsidR="009166E5">
        <w:t xml:space="preserve"> logos of all participating parties</w:t>
      </w:r>
      <w:r w:rsidR="009D79D5">
        <w:t xml:space="preserve"> and boards. This will be definitive and authoritative</w:t>
      </w:r>
      <w:r w:rsidR="00826207">
        <w:t xml:space="preserve"> and</w:t>
      </w:r>
      <w:r w:rsidR="009166E5">
        <w:t xml:space="preserve"> </w:t>
      </w:r>
      <w:r w:rsidR="00826207">
        <w:t>u</w:t>
      </w:r>
      <w:r w:rsidR="009166E5">
        <w:t xml:space="preserve">pdated </w:t>
      </w:r>
      <w:r w:rsidR="005F156C">
        <w:t>with case law as needed</w:t>
      </w:r>
      <w:r w:rsidR="009166E5">
        <w:t>.</w:t>
      </w:r>
    </w:p>
    <w:p w14:paraId="253FF256" w14:textId="77777777" w:rsidR="009B3AAF" w:rsidRDefault="009B3AAF" w:rsidP="00AB727B">
      <w:pPr>
        <w:spacing w:after="0"/>
      </w:pPr>
    </w:p>
    <w:p w14:paraId="2B3FC1F6" w14:textId="5D378EB5" w:rsidR="00A82C3F" w:rsidRDefault="007D6FA3" w:rsidP="00AB727B">
      <w:pPr>
        <w:spacing w:after="0"/>
      </w:pPr>
      <w:r>
        <w:t>A</w:t>
      </w:r>
      <w:r w:rsidR="00B61573">
        <w:t xml:space="preserve">ndrew </w:t>
      </w:r>
      <w:r w:rsidR="009B3AAF">
        <w:t xml:space="preserve">confirmed that he has </w:t>
      </w:r>
      <w:r w:rsidR="00C40F0C">
        <w:t>discussed</w:t>
      </w:r>
      <w:r w:rsidR="009B3AAF">
        <w:t xml:space="preserve"> the remit of the ASGLB</w:t>
      </w:r>
      <w:r w:rsidR="00C40F0C">
        <w:t xml:space="preserve"> with</w:t>
      </w:r>
      <w:r w:rsidR="009B3AAF">
        <w:t xml:space="preserve"> the</w:t>
      </w:r>
      <w:r w:rsidR="00C40F0C">
        <w:t xml:space="preserve"> DfE</w:t>
      </w:r>
      <w:r w:rsidR="009B3AAF">
        <w:t xml:space="preserve">, and </w:t>
      </w:r>
      <w:r w:rsidR="001F66F0">
        <w:t xml:space="preserve">that </w:t>
      </w:r>
      <w:r w:rsidR="00C40F0C">
        <w:t>for</w:t>
      </w:r>
      <w:r w:rsidR="00007826">
        <w:t xml:space="preserve"> now it will remain limited to children who have left care through an adoption or special guardianship order. However, he noted that the Board o</w:t>
      </w:r>
      <w:r w:rsidR="00563474">
        <w:t>ught to be more thoughtful about</w:t>
      </w:r>
      <w:r w:rsidR="00317C54">
        <w:t xml:space="preserve"> </w:t>
      </w:r>
      <w:r w:rsidR="00007826">
        <w:t xml:space="preserve">taking </w:t>
      </w:r>
      <w:r w:rsidR="00317C54">
        <w:t>CAOs</w:t>
      </w:r>
      <w:r w:rsidR="00007826">
        <w:t xml:space="preserve"> into account</w:t>
      </w:r>
      <w:r w:rsidR="00B1206B">
        <w:t xml:space="preserve">. Additionally, Andrew </w:t>
      </w:r>
      <w:r w:rsidR="00317C54">
        <w:t xml:space="preserve">received a note via CoramBAAF </w:t>
      </w:r>
      <w:r w:rsidR="00B960DE">
        <w:t xml:space="preserve">networks on </w:t>
      </w:r>
      <w:r w:rsidR="003F3F12">
        <w:t xml:space="preserve">the </w:t>
      </w:r>
      <w:r w:rsidR="00B960DE">
        <w:t>key characteristics of these children</w:t>
      </w:r>
      <w:r w:rsidR="003F3F12">
        <w:t xml:space="preserve">, which he hopes to </w:t>
      </w:r>
      <w:r w:rsidR="00772511">
        <w:t xml:space="preserve">circulate to ASGLB </w:t>
      </w:r>
      <w:proofErr w:type="gramStart"/>
      <w:r w:rsidR="00772511">
        <w:t>and also</w:t>
      </w:r>
      <w:proofErr w:type="gramEnd"/>
      <w:r w:rsidR="00772511">
        <w:t xml:space="preserve"> feed into </w:t>
      </w:r>
      <w:r w:rsidR="003F3F12">
        <w:t xml:space="preserve">the </w:t>
      </w:r>
      <w:r w:rsidR="00772511">
        <w:t xml:space="preserve">work on good practice </w:t>
      </w:r>
      <w:r w:rsidR="003F3F12">
        <w:t>that falls under the Modernising Permanence project.</w:t>
      </w:r>
    </w:p>
    <w:p w14:paraId="6B905381" w14:textId="77777777" w:rsidR="009B3AAF" w:rsidRDefault="009B3AAF" w:rsidP="00AB727B">
      <w:pPr>
        <w:spacing w:after="0"/>
      </w:pPr>
    </w:p>
    <w:p w14:paraId="526811D3" w14:textId="6ED42D30" w:rsidR="00E42297" w:rsidRDefault="00170656" w:rsidP="00AB727B">
      <w:pPr>
        <w:spacing w:after="0"/>
      </w:pPr>
      <w:r>
        <w:t>Regarding</w:t>
      </w:r>
      <w:r w:rsidR="00527E5F">
        <w:t xml:space="preserve"> t</w:t>
      </w:r>
      <w:r w:rsidR="00A82C3F">
        <w:t>he</w:t>
      </w:r>
      <w:r w:rsidR="00527E5F">
        <w:t xml:space="preserve"> current</w:t>
      </w:r>
      <w:r w:rsidR="00E42297">
        <w:t xml:space="preserve"> </w:t>
      </w:r>
      <w:r>
        <w:t>duty for</w:t>
      </w:r>
      <w:r w:rsidR="00E42297">
        <w:t xml:space="preserve"> agencies to refer to </w:t>
      </w:r>
      <w:r w:rsidR="00527E5F">
        <w:t xml:space="preserve">the </w:t>
      </w:r>
      <w:r w:rsidR="003F3F12">
        <w:t>A</w:t>
      </w:r>
      <w:r w:rsidR="00527E5F">
        <w:t xml:space="preserve">doption </w:t>
      </w:r>
      <w:r w:rsidR="003F3F12">
        <w:t>R</w:t>
      </w:r>
      <w:r w:rsidR="00527E5F">
        <w:t>egister</w:t>
      </w:r>
      <w:r w:rsidR="00613338">
        <w:t xml:space="preserve">, </w:t>
      </w:r>
      <w:r w:rsidR="00C57833">
        <w:t>it will not be possible</w:t>
      </w:r>
      <w:r w:rsidR="00E42297">
        <w:t xml:space="preserve"> to legislate to remove</w:t>
      </w:r>
      <w:r w:rsidR="00613338">
        <w:t xml:space="preserve"> the</w:t>
      </w:r>
      <w:r w:rsidR="00E42297">
        <w:t xml:space="preserve"> duty before 31</w:t>
      </w:r>
      <w:r w:rsidR="00E42297" w:rsidRPr="00E42297">
        <w:rPr>
          <w:vertAlign w:val="superscript"/>
        </w:rPr>
        <w:t>st</w:t>
      </w:r>
      <w:r w:rsidR="00E42297">
        <w:t xml:space="preserve"> </w:t>
      </w:r>
      <w:r w:rsidR="00613338">
        <w:t>March. This is in part due to</w:t>
      </w:r>
      <w:r w:rsidR="00E42297">
        <w:t xml:space="preserve"> parliamentary time constraints</w:t>
      </w:r>
      <w:r w:rsidR="003F3F12">
        <w:t>;</w:t>
      </w:r>
      <w:r w:rsidR="00C83C63">
        <w:t xml:space="preserve"> </w:t>
      </w:r>
      <w:r w:rsidR="00613338">
        <w:t>however</w:t>
      </w:r>
      <w:r w:rsidR="003F3F12">
        <w:t>,</w:t>
      </w:r>
      <w:r w:rsidR="00C83C63">
        <w:t xml:space="preserve"> </w:t>
      </w:r>
      <w:r w:rsidR="00ED7322">
        <w:t xml:space="preserve">the </w:t>
      </w:r>
      <w:r w:rsidR="003F3F12">
        <w:t>DfE</w:t>
      </w:r>
      <w:r w:rsidR="00ED7322">
        <w:t xml:space="preserve"> </w:t>
      </w:r>
      <w:r w:rsidR="00C83C63">
        <w:t xml:space="preserve">will be </w:t>
      </w:r>
      <w:r w:rsidR="003F3F12">
        <w:t>seeking</w:t>
      </w:r>
      <w:r w:rsidR="00C83C63">
        <w:t xml:space="preserve"> parliamentary time to </w:t>
      </w:r>
      <w:r w:rsidR="003F3F12">
        <w:t>legislate the removal of the duty as soon as possible</w:t>
      </w:r>
      <w:r w:rsidR="00C83C63">
        <w:t>.</w:t>
      </w:r>
      <w:r w:rsidR="00DB66EB">
        <w:t xml:space="preserve"> </w:t>
      </w:r>
      <w:r w:rsidR="00ED7322">
        <w:t>O</w:t>
      </w:r>
      <w:r w:rsidR="00E42297">
        <w:t>fsted</w:t>
      </w:r>
      <w:r w:rsidR="003F3F12">
        <w:t xml:space="preserve"> have confirmed</w:t>
      </w:r>
      <w:r w:rsidR="00E42297">
        <w:t xml:space="preserve"> that</w:t>
      </w:r>
      <w:r w:rsidR="00DB66EB">
        <w:t xml:space="preserve"> they</w:t>
      </w:r>
      <w:r w:rsidR="00E42297">
        <w:t xml:space="preserve"> w</w:t>
      </w:r>
      <w:r w:rsidR="00DB66EB">
        <w:t>ill not</w:t>
      </w:r>
      <w:r w:rsidR="00E42297">
        <w:t xml:space="preserve"> be looking at th</w:t>
      </w:r>
      <w:r w:rsidR="00DB66EB">
        <w:t>is requirement</w:t>
      </w:r>
      <w:r w:rsidR="003F3F12">
        <w:t xml:space="preserve"> during inspections after 31</w:t>
      </w:r>
      <w:r w:rsidR="003F3F12" w:rsidRPr="003F3F12">
        <w:rPr>
          <w:vertAlign w:val="superscript"/>
        </w:rPr>
        <w:t>st</w:t>
      </w:r>
      <w:r w:rsidR="003F3F12">
        <w:t xml:space="preserve"> March</w:t>
      </w:r>
      <w:r w:rsidR="00951C31">
        <w:t>.</w:t>
      </w:r>
      <w:r w:rsidR="00130919">
        <w:t xml:space="preserve"> DfE colleagues reported that their w</w:t>
      </w:r>
      <w:r w:rsidR="002D0726">
        <w:t>ork on</w:t>
      </w:r>
      <w:r w:rsidR="00951C31">
        <w:t xml:space="preserve"> </w:t>
      </w:r>
      <w:r w:rsidR="00D758D2">
        <w:t xml:space="preserve">data sharing </w:t>
      </w:r>
      <w:r w:rsidR="002D0726">
        <w:t>across adoption</w:t>
      </w:r>
      <w:r w:rsidR="00951C31">
        <w:t xml:space="preserve"> and </w:t>
      </w:r>
      <w:r w:rsidR="006919EC">
        <w:t>fostering is ongoing</w:t>
      </w:r>
      <w:r w:rsidR="00130919">
        <w:t xml:space="preserve"> and that they will bring an update to the April Board meeting. </w:t>
      </w:r>
      <w:r w:rsidR="00A3043D">
        <w:t xml:space="preserve">Board members agreed that communications will need to be very clear as the Register comes to an end, and DfE colleagues agreed to share a communication with ADCS and CVAA that </w:t>
      </w:r>
      <w:r w:rsidR="008434B9">
        <w:t xml:space="preserve">can be circulated to </w:t>
      </w:r>
      <w:r w:rsidR="00CC38CA">
        <w:t>each</w:t>
      </w:r>
      <w:r w:rsidR="008434B9">
        <w:t xml:space="preserve"> organisation</w:t>
      </w:r>
      <w:r w:rsidR="00CC38CA">
        <w:t>’s</w:t>
      </w:r>
      <w:r w:rsidR="008434B9">
        <w:t xml:space="preserve"> members. </w:t>
      </w:r>
    </w:p>
    <w:p w14:paraId="03E82875" w14:textId="4B62044A" w:rsidR="008434B9" w:rsidRDefault="008434B9" w:rsidP="00AB727B">
      <w:pPr>
        <w:spacing w:after="0"/>
      </w:pPr>
    </w:p>
    <w:p w14:paraId="0A4B5750" w14:textId="78702F5E" w:rsidR="008434B9" w:rsidRPr="008434B9" w:rsidRDefault="008434B9" w:rsidP="00170656">
      <w:pPr>
        <w:pStyle w:val="BodyText"/>
      </w:pPr>
      <w:r>
        <w:t xml:space="preserve">Action 1: DfE to share a communication with ADCS and CVAA on the </w:t>
      </w:r>
      <w:r w:rsidR="000B15A5">
        <w:t>duty to refer to the Register</w:t>
      </w:r>
      <w:r w:rsidR="001D1B59">
        <w:t xml:space="preserve"> after 31</w:t>
      </w:r>
      <w:r w:rsidR="001D1B59" w:rsidRPr="001D1B59">
        <w:rPr>
          <w:vertAlign w:val="superscript"/>
        </w:rPr>
        <w:t>st</w:t>
      </w:r>
      <w:r w:rsidR="001D1B59">
        <w:t xml:space="preserve"> March</w:t>
      </w:r>
      <w:r w:rsidR="000B15A5">
        <w:t>, to be circulated to the organisations’ members.</w:t>
      </w:r>
    </w:p>
    <w:p w14:paraId="41C205B7" w14:textId="77777777" w:rsidR="008434B9" w:rsidRDefault="008434B9" w:rsidP="00AB727B">
      <w:pPr>
        <w:spacing w:after="0"/>
      </w:pPr>
    </w:p>
    <w:p w14:paraId="609B1A39" w14:textId="77777777" w:rsidR="002C2EAD" w:rsidRDefault="00842C83" w:rsidP="00AB727B">
      <w:pPr>
        <w:spacing w:after="0"/>
      </w:pPr>
      <w:r>
        <w:t>The Board agreed to</w:t>
      </w:r>
      <w:r w:rsidR="000831C1">
        <w:t xml:space="preserve"> </w:t>
      </w:r>
      <w:r w:rsidR="002C2EAD">
        <w:t>add a number of items to the Forward Look, including:</w:t>
      </w:r>
    </w:p>
    <w:p w14:paraId="5DF65160" w14:textId="77777777" w:rsidR="002C2EAD" w:rsidRDefault="002C2EAD" w:rsidP="002C2EAD">
      <w:pPr>
        <w:pStyle w:val="ListParagraph"/>
        <w:numPr>
          <w:ilvl w:val="0"/>
          <w:numId w:val="5"/>
        </w:numPr>
        <w:spacing w:after="0"/>
      </w:pPr>
      <w:r>
        <w:t>A delivery plan for 2019/20, following on from the Board Away Day;</w:t>
      </w:r>
    </w:p>
    <w:p w14:paraId="54721355" w14:textId="77777777" w:rsidR="00D719A6" w:rsidRDefault="00D719A6" w:rsidP="002C2EAD">
      <w:pPr>
        <w:pStyle w:val="ListParagraph"/>
        <w:numPr>
          <w:ilvl w:val="0"/>
          <w:numId w:val="5"/>
        </w:numPr>
        <w:spacing w:after="0"/>
      </w:pPr>
      <w:r>
        <w:t>Post-adoption support and data;</w:t>
      </w:r>
    </w:p>
    <w:p w14:paraId="170B8871" w14:textId="3B39506B" w:rsidR="00D719A6" w:rsidRDefault="00D719A6" w:rsidP="00D719A6">
      <w:pPr>
        <w:pStyle w:val="ListParagraph"/>
        <w:numPr>
          <w:ilvl w:val="0"/>
          <w:numId w:val="5"/>
        </w:numPr>
        <w:spacing w:after="0"/>
      </w:pPr>
      <w:r>
        <w:t>And issues around accommodation for adopters and special guardians.</w:t>
      </w:r>
    </w:p>
    <w:p w14:paraId="1EB0403D" w14:textId="77777777" w:rsidR="00B95E35" w:rsidRDefault="00B95E35" w:rsidP="00AB727B">
      <w:pPr>
        <w:spacing w:after="0"/>
      </w:pPr>
    </w:p>
    <w:p w14:paraId="2B5AEEF4" w14:textId="16821B20" w:rsidR="00B95E35" w:rsidRDefault="00B95E35" w:rsidP="00AB727B">
      <w:pPr>
        <w:spacing w:after="0"/>
      </w:pPr>
      <w:r>
        <w:t xml:space="preserve">Andrew updated the Board on the three special guardian consultation </w:t>
      </w:r>
      <w:r w:rsidR="00D22EAA">
        <w:t>events held</w:t>
      </w:r>
      <w:r w:rsidR="004F3F47">
        <w:t xml:space="preserve"> since the last Board meeting. He stressed that few special guardians he had spoken to understood or knew about their entitlements</w:t>
      </w:r>
      <w:r w:rsidR="00A642FF">
        <w:t xml:space="preserve"> </w:t>
      </w:r>
      <w:r w:rsidR="00A642FF">
        <w:rPr>
          <w:rFonts w:eastAsia="Times New Roman"/>
        </w:rPr>
        <w:t>with regard to education and access to ASF</w:t>
      </w:r>
      <w:r w:rsidR="004F3F47">
        <w:t>.</w:t>
      </w:r>
      <w:r w:rsidR="009C570F">
        <w:t xml:space="preserve"> It was noted that </w:t>
      </w:r>
      <w:r w:rsidR="00765C08">
        <w:t>the S</w:t>
      </w:r>
      <w:r w:rsidR="00677E45">
        <w:t xml:space="preserve">outh </w:t>
      </w:r>
      <w:r w:rsidR="00765C08">
        <w:t>E</w:t>
      </w:r>
      <w:r w:rsidR="00677E45">
        <w:t>ast</w:t>
      </w:r>
      <w:r w:rsidR="009C570F">
        <w:t xml:space="preserve"> RAB </w:t>
      </w:r>
      <w:r w:rsidR="008E27D1">
        <w:t>h</w:t>
      </w:r>
      <w:r w:rsidR="00765C08">
        <w:t>eard from all</w:t>
      </w:r>
      <w:r w:rsidR="008E27D1">
        <w:t xml:space="preserve"> Board members on services for special guardians in their areas, and that the provision was very variable. </w:t>
      </w:r>
      <w:r w:rsidR="00765C08">
        <w:t xml:space="preserve">This was a very helpful exercise for sharing good practice. </w:t>
      </w:r>
      <w:r w:rsidR="00E74C6C">
        <w:t xml:space="preserve">The ASGLB would like to circulate the write-up from this </w:t>
      </w:r>
      <w:r w:rsidR="00D22EAA">
        <w:t>exercise and</w:t>
      </w:r>
      <w:r w:rsidR="00E74C6C">
        <w:t xml:space="preserve"> recommended that sponsors bring this write-up to their next RAB meeting. The note</w:t>
      </w:r>
      <w:r w:rsidR="00226E34">
        <w:t xml:space="preserve"> </w:t>
      </w:r>
      <w:r w:rsidR="00CC38CA">
        <w:t xml:space="preserve">could be usefully shared </w:t>
      </w:r>
      <w:r w:rsidR="00D22EAA">
        <w:t>with the</w:t>
      </w:r>
      <w:r w:rsidR="00E74C6C">
        <w:t xml:space="preserve"> </w:t>
      </w:r>
      <w:r w:rsidR="00D16EC4">
        <w:t>cross-party P</w:t>
      </w:r>
      <w:r w:rsidR="00E74C6C">
        <w:t xml:space="preserve">arliamentary </w:t>
      </w:r>
      <w:r w:rsidR="00D16EC4">
        <w:t>T</w:t>
      </w:r>
      <w:r w:rsidR="00E74C6C">
        <w:t xml:space="preserve">askforce on </w:t>
      </w:r>
      <w:r w:rsidR="00D16EC4">
        <w:t xml:space="preserve">Kinship Care. </w:t>
      </w:r>
    </w:p>
    <w:p w14:paraId="2D6B6CCA" w14:textId="77777777" w:rsidR="00226E34" w:rsidRDefault="00226E34" w:rsidP="00AB727B">
      <w:pPr>
        <w:spacing w:after="0"/>
      </w:pPr>
    </w:p>
    <w:p w14:paraId="248731A3" w14:textId="67EE6C40" w:rsidR="00226E34" w:rsidRDefault="0075019D" w:rsidP="00AB727B">
      <w:pPr>
        <w:spacing w:after="0"/>
      </w:pPr>
      <w:r w:rsidRPr="00226E34">
        <w:rPr>
          <w:b/>
        </w:rPr>
        <w:t>A</w:t>
      </w:r>
      <w:r w:rsidR="00226E34" w:rsidRPr="00226E34">
        <w:rPr>
          <w:b/>
        </w:rPr>
        <w:t>ction 2</w:t>
      </w:r>
      <w:r w:rsidR="005B062B" w:rsidRPr="00226E34">
        <w:t>:</w:t>
      </w:r>
      <w:r w:rsidR="005B062B" w:rsidRPr="006138D6">
        <w:rPr>
          <w:b/>
        </w:rPr>
        <w:t xml:space="preserve"> </w:t>
      </w:r>
      <w:r w:rsidR="00226E34" w:rsidRPr="006138D6">
        <w:rPr>
          <w:b/>
        </w:rPr>
        <w:t>Chair</w:t>
      </w:r>
      <w:r w:rsidR="00DF7D18" w:rsidRPr="006138D6">
        <w:rPr>
          <w:b/>
        </w:rPr>
        <w:t xml:space="preserve"> to</w:t>
      </w:r>
      <w:r w:rsidRPr="006138D6">
        <w:rPr>
          <w:b/>
        </w:rPr>
        <w:t xml:space="preserve"> ask S</w:t>
      </w:r>
      <w:r w:rsidR="003B3C61">
        <w:rPr>
          <w:b/>
        </w:rPr>
        <w:t xml:space="preserve">outh </w:t>
      </w:r>
      <w:r w:rsidRPr="006138D6">
        <w:rPr>
          <w:b/>
        </w:rPr>
        <w:t>E</w:t>
      </w:r>
      <w:r w:rsidR="003B3C61">
        <w:rPr>
          <w:b/>
        </w:rPr>
        <w:t>ast</w:t>
      </w:r>
      <w:r w:rsidRPr="006138D6">
        <w:rPr>
          <w:b/>
        </w:rPr>
        <w:t xml:space="preserve"> RAB if </w:t>
      </w:r>
      <w:r w:rsidR="00226E34" w:rsidRPr="006138D6">
        <w:rPr>
          <w:b/>
        </w:rPr>
        <w:t>the Board can circulate their note on special guardianship service provision.</w:t>
      </w:r>
    </w:p>
    <w:p w14:paraId="1F1D1756" w14:textId="581E7BFB" w:rsidR="00EB5FBE" w:rsidRDefault="0075019D" w:rsidP="00AB727B">
      <w:pPr>
        <w:spacing w:after="0"/>
      </w:pPr>
      <w:r>
        <w:t xml:space="preserve"> </w:t>
      </w:r>
    </w:p>
    <w:p w14:paraId="194A2C38" w14:textId="19D12F31" w:rsidR="00DF7D18" w:rsidRDefault="00876ABD" w:rsidP="00AB727B">
      <w:pPr>
        <w:spacing w:after="0"/>
      </w:pPr>
      <w:r>
        <w:t xml:space="preserve">A </w:t>
      </w:r>
      <w:r w:rsidR="00DF7D18">
        <w:t xml:space="preserve">good turnout </w:t>
      </w:r>
      <w:r w:rsidR="003E2173">
        <w:t>was</w:t>
      </w:r>
      <w:r w:rsidR="00863D0E">
        <w:t xml:space="preserve"> </w:t>
      </w:r>
      <w:r w:rsidR="00DF7D18">
        <w:t>expected</w:t>
      </w:r>
      <w:r w:rsidR="003E2173">
        <w:t xml:space="preserve"> at the ASGLB Away Day on 24</w:t>
      </w:r>
      <w:r w:rsidR="003E2173" w:rsidRPr="003E2173">
        <w:rPr>
          <w:vertAlign w:val="superscript"/>
        </w:rPr>
        <w:t>th</w:t>
      </w:r>
      <w:r w:rsidR="003E2173">
        <w:t xml:space="preserve"> January, and</w:t>
      </w:r>
      <w:r w:rsidR="007F361B">
        <w:t xml:space="preserve"> </w:t>
      </w:r>
      <w:r w:rsidR="003E2173">
        <w:t>t</w:t>
      </w:r>
      <w:r w:rsidR="007F361B">
        <w:t xml:space="preserve">hose who </w:t>
      </w:r>
      <w:r w:rsidR="003E2173">
        <w:t>were unable to</w:t>
      </w:r>
      <w:r w:rsidR="007F361B">
        <w:t xml:space="preserve"> attend </w:t>
      </w:r>
      <w:r w:rsidR="003E2173">
        <w:t>we</w:t>
      </w:r>
      <w:r w:rsidR="007F361B">
        <w:t>re</w:t>
      </w:r>
      <w:r w:rsidR="00DE21BD">
        <w:t xml:space="preserve"> welcomed </w:t>
      </w:r>
      <w:r w:rsidR="00DF7D18">
        <w:t xml:space="preserve">to </w:t>
      </w:r>
      <w:r w:rsidR="003E2173">
        <w:t>send someone</w:t>
      </w:r>
      <w:r w:rsidR="00DF7D18">
        <w:t xml:space="preserve"> in their place.</w:t>
      </w:r>
    </w:p>
    <w:p w14:paraId="090C3343" w14:textId="34173741" w:rsidR="003E2173" w:rsidRDefault="003E2173" w:rsidP="00AB727B">
      <w:pPr>
        <w:spacing w:after="0"/>
      </w:pPr>
    </w:p>
    <w:p w14:paraId="79AF8F01" w14:textId="77777777" w:rsidR="003E2173" w:rsidRDefault="003E2173" w:rsidP="00AB727B">
      <w:pPr>
        <w:spacing w:after="0"/>
      </w:pPr>
    </w:p>
    <w:p w14:paraId="4150E674" w14:textId="6CAB6874" w:rsidR="000A7AA7" w:rsidRPr="000A7AA7" w:rsidRDefault="00A85DE8" w:rsidP="000A7AA7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45A8B">
        <w:rPr>
          <w:b/>
        </w:rPr>
        <w:lastRenderedPageBreak/>
        <w:t xml:space="preserve">System Performance Update </w:t>
      </w:r>
    </w:p>
    <w:p w14:paraId="5AB00F20" w14:textId="691F0C94" w:rsidR="00DF7D18" w:rsidRDefault="000A7AA7" w:rsidP="00AB727B">
      <w:pPr>
        <w:spacing w:after="0"/>
      </w:pPr>
      <w:r>
        <w:t>In 2017/18 there was</w:t>
      </w:r>
      <w:r w:rsidR="000F37FE">
        <w:t xml:space="preserve"> </w:t>
      </w:r>
      <w:r w:rsidR="00B24D74">
        <w:t xml:space="preserve">decline in permanency </w:t>
      </w:r>
      <w:r w:rsidR="00C948EB">
        <w:t>order</w:t>
      </w:r>
      <w:r>
        <w:t>s, and there appears to be</w:t>
      </w:r>
      <w:r w:rsidR="0047647D">
        <w:t xml:space="preserve"> a </w:t>
      </w:r>
      <w:r w:rsidR="00DF7D18">
        <w:t xml:space="preserve">widening gap between </w:t>
      </w:r>
      <w:r w:rsidR="004275FA">
        <w:t xml:space="preserve">ADM decisions </w:t>
      </w:r>
      <w:r w:rsidR="00DF7D18">
        <w:t xml:space="preserve">and </w:t>
      </w:r>
      <w:r w:rsidR="00C948EB">
        <w:t xml:space="preserve">permanency </w:t>
      </w:r>
      <w:r w:rsidR="00C948EB" w:rsidRPr="00AD49BD">
        <w:t>orders.</w:t>
      </w:r>
      <w:r w:rsidR="00783D96" w:rsidRPr="00AD49BD">
        <w:t xml:space="preserve"> It was noted that timeliness is improving for those children who are placed, but that children waiting with a placement order are now waiting longer</w:t>
      </w:r>
      <w:r w:rsidR="00037159" w:rsidRPr="00AD49BD">
        <w:t>, and the number of children waiting is rising.</w:t>
      </w:r>
      <w:r w:rsidR="00783D96" w:rsidRPr="00AD49BD">
        <w:t xml:space="preserve"> </w:t>
      </w:r>
      <w:r w:rsidR="00037159" w:rsidRPr="00AD49BD">
        <w:t>T</w:t>
      </w:r>
      <w:r w:rsidR="00783D96" w:rsidRPr="00AD49BD">
        <w:t>he number</w:t>
      </w:r>
      <w:r w:rsidR="00037159" w:rsidRPr="00AD49BD">
        <w:t xml:space="preserve"> of children</w:t>
      </w:r>
      <w:r w:rsidR="00783D96" w:rsidRPr="00AD49BD">
        <w:t xml:space="preserve"> in care overall</w:t>
      </w:r>
      <w:r w:rsidR="00037159" w:rsidRPr="00AD49BD">
        <w:t xml:space="preserve"> is rising, but the number of children under 5 entering care is</w:t>
      </w:r>
      <w:r w:rsidR="00783D96" w:rsidRPr="00AD49BD">
        <w:t xml:space="preserve"> stable.</w:t>
      </w:r>
    </w:p>
    <w:p w14:paraId="108C69B1" w14:textId="77777777" w:rsidR="00781B60" w:rsidRDefault="00781B60" w:rsidP="00AB727B">
      <w:pPr>
        <w:spacing w:after="0"/>
      </w:pPr>
    </w:p>
    <w:p w14:paraId="4140784B" w14:textId="49C3DF99" w:rsidR="00293A1F" w:rsidRDefault="00781B60" w:rsidP="00AB727B">
      <w:pPr>
        <w:spacing w:after="0"/>
      </w:pPr>
      <w:r>
        <w:t>There have been some</w:t>
      </w:r>
      <w:r w:rsidR="00293A1F">
        <w:t xml:space="preserve"> papers </w:t>
      </w:r>
      <w:r>
        <w:t>exploring a link between</w:t>
      </w:r>
      <w:r w:rsidR="00293A1F">
        <w:t xml:space="preserve"> permanency planning</w:t>
      </w:r>
      <w:r w:rsidR="00024641">
        <w:t xml:space="preserve">, especially adoption, </w:t>
      </w:r>
      <w:r>
        <w:t>and</w:t>
      </w:r>
      <w:r w:rsidR="00024641">
        <w:t xml:space="preserve"> </w:t>
      </w:r>
      <w:r w:rsidR="00656ADC">
        <w:t>deprivation</w:t>
      </w:r>
      <w:r w:rsidR="008A3409">
        <w:t xml:space="preserve">, which in turn </w:t>
      </w:r>
      <w:r w:rsidR="00656ADC">
        <w:t>raises questions about social policy</w:t>
      </w:r>
      <w:r w:rsidR="008A3409">
        <w:t>. Additionally</w:t>
      </w:r>
      <w:r w:rsidR="00CE5E07">
        <w:t>, there has been</w:t>
      </w:r>
      <w:r w:rsidR="008A3409">
        <w:t xml:space="preserve"> </w:t>
      </w:r>
      <w:r w:rsidR="00D57FA5">
        <w:t>recent research from Lancaster on pre</w:t>
      </w:r>
      <w:r w:rsidR="00117FF4">
        <w:t>-</w:t>
      </w:r>
      <w:r w:rsidR="00D57FA5">
        <w:t>b</w:t>
      </w:r>
      <w:r w:rsidR="00117FF4">
        <w:t>i</w:t>
      </w:r>
      <w:r w:rsidR="00D57FA5">
        <w:t>rth child protection planning and repeat pregnancies</w:t>
      </w:r>
      <w:r w:rsidR="00CE5E07">
        <w:t>.</w:t>
      </w:r>
      <w:r w:rsidR="00C06D33">
        <w:t xml:space="preserve"> </w:t>
      </w:r>
      <w:r w:rsidR="00CE5E07">
        <w:t xml:space="preserve">It was asked whether the </w:t>
      </w:r>
      <w:r w:rsidR="00F777AC">
        <w:t>B</w:t>
      </w:r>
      <w:r w:rsidR="00CE5E07">
        <w:t>oard ha</w:t>
      </w:r>
      <w:r w:rsidR="0025514A">
        <w:t>ve</w:t>
      </w:r>
      <w:r w:rsidR="00C06D33">
        <w:t xml:space="preserve"> a perspective on this</w:t>
      </w:r>
      <w:r w:rsidR="0025514A">
        <w:t xml:space="preserve"> </w:t>
      </w:r>
      <w:r w:rsidR="00F777AC">
        <w:t>issue</w:t>
      </w:r>
      <w:r w:rsidR="0025514A">
        <w:t>.</w:t>
      </w:r>
    </w:p>
    <w:p w14:paraId="7A65D701" w14:textId="77777777" w:rsidR="00F777AC" w:rsidRDefault="00F777AC" w:rsidP="00AB727B">
      <w:pPr>
        <w:spacing w:after="0"/>
      </w:pPr>
    </w:p>
    <w:p w14:paraId="286373E8" w14:textId="3A14256A" w:rsidR="004B2347" w:rsidRDefault="00135892" w:rsidP="00AB727B">
      <w:pPr>
        <w:spacing w:after="0"/>
      </w:pPr>
      <w:r>
        <w:t>While</w:t>
      </w:r>
      <w:r w:rsidR="00545700">
        <w:t xml:space="preserve"> it</w:t>
      </w:r>
      <w:r w:rsidR="004B2347">
        <w:t xml:space="preserve"> would be ideal to have a </w:t>
      </w:r>
      <w:r w:rsidR="00F90E74">
        <w:t xml:space="preserve">model for </w:t>
      </w:r>
      <w:r w:rsidR="00D67716">
        <w:t>a</w:t>
      </w:r>
      <w:r w:rsidR="00545700">
        <w:t xml:space="preserve"> </w:t>
      </w:r>
      <w:r w:rsidR="00F90E74">
        <w:t xml:space="preserve">link </w:t>
      </w:r>
      <w:r w:rsidR="00D67716">
        <w:t>between</w:t>
      </w:r>
      <w:r w:rsidR="00F90E74">
        <w:t xml:space="preserve"> permanency and poverty</w:t>
      </w:r>
      <w:r w:rsidR="00D67716">
        <w:t>, there are many complex</w:t>
      </w:r>
      <w:r w:rsidR="005F2C90">
        <w:t xml:space="preserve"> judicial</w:t>
      </w:r>
      <w:r w:rsidR="009166CE">
        <w:t xml:space="preserve">, </w:t>
      </w:r>
      <w:r w:rsidR="005F2C90">
        <w:t>practice</w:t>
      </w:r>
      <w:r w:rsidR="00D67716">
        <w:t xml:space="preserve"> </w:t>
      </w:r>
      <w:r w:rsidR="009166CE">
        <w:t xml:space="preserve">and system </w:t>
      </w:r>
      <w:r w:rsidR="00D67716">
        <w:t>trends underlying this issue, including</w:t>
      </w:r>
      <w:r w:rsidR="002310C3">
        <w:t>:</w:t>
      </w:r>
    </w:p>
    <w:p w14:paraId="0869ED4B" w14:textId="0656BF48" w:rsidR="002B611F" w:rsidRDefault="00110543" w:rsidP="00AB727B">
      <w:pPr>
        <w:pStyle w:val="ListParagraph"/>
        <w:numPr>
          <w:ilvl w:val="0"/>
          <w:numId w:val="1"/>
        </w:numPr>
        <w:spacing w:after="0"/>
      </w:pPr>
      <w:r>
        <w:t xml:space="preserve">A </w:t>
      </w:r>
      <w:r w:rsidR="001B0886">
        <w:t>growing</w:t>
      </w:r>
      <w:r w:rsidR="002B611F">
        <w:t xml:space="preserve"> number of children </w:t>
      </w:r>
      <w:r w:rsidR="00D67716">
        <w:t>returning home</w:t>
      </w:r>
      <w:r w:rsidR="002B611F">
        <w:t xml:space="preserve"> after care proceedings</w:t>
      </w:r>
      <w:r w:rsidR="00A665BB">
        <w:t>;</w:t>
      </w:r>
    </w:p>
    <w:p w14:paraId="783A5F41" w14:textId="31EC1718" w:rsidR="00615614" w:rsidRDefault="0057320F" w:rsidP="00AB727B">
      <w:pPr>
        <w:pStyle w:val="ListParagraph"/>
        <w:numPr>
          <w:ilvl w:val="0"/>
          <w:numId w:val="1"/>
        </w:numPr>
        <w:spacing w:after="0"/>
      </w:pPr>
      <w:r>
        <w:t xml:space="preserve">Special guardianship assessments that are </w:t>
      </w:r>
      <w:r w:rsidR="00615614">
        <w:t>not</w:t>
      </w:r>
      <w:r>
        <w:t xml:space="preserve"> sufficiently</w:t>
      </w:r>
      <w:r w:rsidR="00615614">
        <w:t xml:space="preserve"> thorough</w:t>
      </w:r>
      <w:r>
        <w:t>;</w:t>
      </w:r>
    </w:p>
    <w:p w14:paraId="493EC76A" w14:textId="7797E896" w:rsidR="009166CE" w:rsidRDefault="009166CE" w:rsidP="00AB727B">
      <w:pPr>
        <w:pStyle w:val="ListParagraph"/>
        <w:numPr>
          <w:ilvl w:val="0"/>
          <w:numId w:val="1"/>
        </w:numPr>
        <w:spacing w:after="0"/>
      </w:pPr>
      <w:r>
        <w:t>Insufficiency;</w:t>
      </w:r>
    </w:p>
    <w:p w14:paraId="2F773668" w14:textId="597EC7EB" w:rsidR="00615614" w:rsidRDefault="00615614" w:rsidP="00AB727B">
      <w:pPr>
        <w:pStyle w:val="ListParagraph"/>
        <w:numPr>
          <w:ilvl w:val="0"/>
          <w:numId w:val="1"/>
        </w:numPr>
        <w:spacing w:after="0"/>
      </w:pPr>
      <w:r>
        <w:t xml:space="preserve">Greater caution </w:t>
      </w:r>
      <w:r w:rsidR="0057320F">
        <w:t>around</w:t>
      </w:r>
      <w:r w:rsidR="00D26D02">
        <w:t xml:space="preserve"> adoption </w:t>
      </w:r>
      <w:r w:rsidR="00D26D02" w:rsidRPr="0057320F">
        <w:t>post</w:t>
      </w:r>
      <w:r w:rsidR="0057320F">
        <w:t xml:space="preserve"> Re</w:t>
      </w:r>
      <w:r w:rsidR="00D26D02" w:rsidRPr="0057320F">
        <w:t xml:space="preserve"> B-S</w:t>
      </w:r>
      <w:r w:rsidR="00A665BB" w:rsidRPr="0057320F">
        <w:t>;</w:t>
      </w:r>
      <w:r w:rsidR="002310C3" w:rsidRPr="0057320F">
        <w:t xml:space="preserve"> and</w:t>
      </w:r>
    </w:p>
    <w:p w14:paraId="40220DAF" w14:textId="17B9DA05" w:rsidR="00D26D02" w:rsidRDefault="0057320F" w:rsidP="00AB727B">
      <w:pPr>
        <w:pStyle w:val="ListParagraph"/>
        <w:numPr>
          <w:ilvl w:val="0"/>
          <w:numId w:val="1"/>
        </w:numPr>
        <w:spacing w:after="0"/>
      </w:pPr>
      <w:r>
        <w:t>An i</w:t>
      </w:r>
      <w:r w:rsidR="00D26D02">
        <w:t>ncreasing judicial culture to raise</w:t>
      </w:r>
      <w:r>
        <w:t xml:space="preserve"> the</w:t>
      </w:r>
      <w:r w:rsidR="00D26D02">
        <w:t xml:space="preserve"> threshold</w:t>
      </w:r>
      <w:r w:rsidR="002F6E44">
        <w:t xml:space="preserve"> for separating siblings</w:t>
      </w:r>
      <w:r w:rsidR="00A665BB">
        <w:t>.</w:t>
      </w:r>
    </w:p>
    <w:p w14:paraId="0A83AAEB" w14:textId="77777777" w:rsidR="00AB74F7" w:rsidRDefault="00AB74F7" w:rsidP="00EC34D5">
      <w:pPr>
        <w:spacing w:after="0"/>
      </w:pPr>
    </w:p>
    <w:p w14:paraId="017E5B61" w14:textId="60CF3E90" w:rsidR="00D551AE" w:rsidRDefault="00AB74F7" w:rsidP="00EC34D5">
      <w:pPr>
        <w:spacing w:after="0"/>
      </w:pPr>
      <w:r>
        <w:t>The Board</w:t>
      </w:r>
      <w:r w:rsidR="00D551AE">
        <w:t xml:space="preserve"> may need to look at </w:t>
      </w:r>
      <w:r w:rsidR="007D2F34">
        <w:t xml:space="preserve">permanency </w:t>
      </w:r>
      <w:r w:rsidR="00D551AE">
        <w:t>data more widely, such as the number of family and friends foster carers, in order to gain a better un</w:t>
      </w:r>
      <w:r w:rsidR="00644786">
        <w:t>derstanding of the system as a whole</w:t>
      </w:r>
      <w:r w:rsidR="00D551AE">
        <w:t>.</w:t>
      </w:r>
      <w:r w:rsidR="00B84871">
        <w:t xml:space="preserve"> It was suggested that the DfE and MoJ could jointly fund the development of a model </w:t>
      </w:r>
      <w:r w:rsidR="00010AC5">
        <w:t>for understanding these trends.</w:t>
      </w:r>
    </w:p>
    <w:p w14:paraId="47BE9D95" w14:textId="77777777" w:rsidR="00DA426F" w:rsidRDefault="00DA426F" w:rsidP="00EC34D5">
      <w:pPr>
        <w:spacing w:after="0"/>
      </w:pPr>
    </w:p>
    <w:p w14:paraId="61FD10F8" w14:textId="2A4B5C9D" w:rsidR="00DA426F" w:rsidRPr="00254731" w:rsidRDefault="00254731" w:rsidP="00254731">
      <w:pPr>
        <w:pStyle w:val="BodyText"/>
      </w:pPr>
      <w:r w:rsidRPr="00254731">
        <w:t xml:space="preserve">Action 3: </w:t>
      </w:r>
      <w:r w:rsidR="00DA426F" w:rsidRPr="00254731">
        <w:t xml:space="preserve">RABs to discuss trends </w:t>
      </w:r>
      <w:r w:rsidR="00D86638">
        <w:t xml:space="preserve">in permanency orders </w:t>
      </w:r>
      <w:r w:rsidR="005C5C62" w:rsidRPr="00254731">
        <w:t>and report back at the next RAB chairs’ teleconference.</w:t>
      </w:r>
    </w:p>
    <w:p w14:paraId="041BDD67" w14:textId="739F6B8C" w:rsidR="0037643F" w:rsidRDefault="0037643F" w:rsidP="00AB727B">
      <w:pPr>
        <w:spacing w:after="0"/>
      </w:pPr>
    </w:p>
    <w:p w14:paraId="09AD22E2" w14:textId="01FAC17F" w:rsidR="00636DCB" w:rsidRDefault="00F3696B" w:rsidP="00AB727B">
      <w:pPr>
        <w:spacing w:after="0"/>
      </w:pPr>
      <w:r>
        <w:t>There is wide variation in LAs and the judiciary around pre-proceeding</w:t>
      </w:r>
      <w:r w:rsidR="00636DCB">
        <w:t>s. This issue is included in the Family Justice Board’s work programme</w:t>
      </w:r>
      <w:r w:rsidR="00D36DB2">
        <w:t>, and the DfE will be able to update the Board on this work programme at the next meeting in April.</w:t>
      </w:r>
    </w:p>
    <w:p w14:paraId="0BDDE701" w14:textId="5AF3B7E1" w:rsidR="008C79C0" w:rsidRDefault="008C79C0" w:rsidP="00AB727B">
      <w:pPr>
        <w:spacing w:after="0"/>
      </w:pPr>
    </w:p>
    <w:p w14:paraId="52E20B25" w14:textId="7064F75D" w:rsidR="008C79C0" w:rsidRDefault="008C79C0" w:rsidP="00AB727B">
      <w:pPr>
        <w:spacing w:after="0"/>
      </w:pPr>
      <w:r>
        <w:t>Anthony Douglas asked Board members to send him their comments on pre-proceedings, as he chairs a judge-led group that is working on this issue.</w:t>
      </w:r>
    </w:p>
    <w:p w14:paraId="5DEAF7AC" w14:textId="77777777" w:rsidR="00F3696B" w:rsidRDefault="00F3696B" w:rsidP="00AB727B">
      <w:pPr>
        <w:spacing w:after="0"/>
      </w:pPr>
    </w:p>
    <w:p w14:paraId="1138F4E6" w14:textId="1DF8053D" w:rsidR="00DF1C14" w:rsidRPr="00903244" w:rsidRDefault="00DF1C14" w:rsidP="00903244">
      <w:pPr>
        <w:pStyle w:val="BodyText"/>
      </w:pPr>
      <w:r w:rsidRPr="00903244">
        <w:t>A</w:t>
      </w:r>
      <w:r w:rsidR="008C79C0" w:rsidRPr="00903244">
        <w:t>ction</w:t>
      </w:r>
      <w:r w:rsidRPr="00903244">
        <w:t xml:space="preserve"> </w:t>
      </w:r>
      <w:r w:rsidR="00254731">
        <w:t>4</w:t>
      </w:r>
      <w:r w:rsidR="006F2C6A" w:rsidRPr="00903244">
        <w:t xml:space="preserve">: </w:t>
      </w:r>
      <w:r w:rsidR="008C79C0" w:rsidRPr="00903244">
        <w:t>Board members to send</w:t>
      </w:r>
      <w:r w:rsidRPr="00903244">
        <w:t xml:space="preserve"> comments</w:t>
      </w:r>
      <w:r w:rsidR="00783E50" w:rsidRPr="00903244">
        <w:t xml:space="preserve"> on pre-proceedings</w:t>
      </w:r>
      <w:r w:rsidR="008C79C0" w:rsidRPr="00903244">
        <w:t xml:space="preserve"> to Anthony</w:t>
      </w:r>
      <w:r w:rsidR="00D86638">
        <w:t xml:space="preserve"> Douglas</w:t>
      </w:r>
      <w:r w:rsidR="008C79C0" w:rsidRPr="00903244">
        <w:t>.</w:t>
      </w:r>
    </w:p>
    <w:p w14:paraId="2CCF8DEC" w14:textId="115C07ED" w:rsidR="008C79C0" w:rsidRDefault="008C79C0" w:rsidP="00AB727B">
      <w:pPr>
        <w:spacing w:after="0"/>
      </w:pPr>
    </w:p>
    <w:p w14:paraId="12A8B743" w14:textId="5105453F" w:rsidR="00D04524" w:rsidRDefault="00D04524" w:rsidP="00AB727B">
      <w:pPr>
        <w:spacing w:after="0"/>
      </w:pPr>
      <w:r>
        <w:t>The management service has asked all LAs to review their data on children waiting and children for whom the decision has been reversed</w:t>
      </w:r>
      <w:r w:rsidR="00DF1882">
        <w:t xml:space="preserve">. The SFR collection captures ADMs’ reasons for reversing the decision, but </w:t>
      </w:r>
      <w:r w:rsidR="00224A32">
        <w:t xml:space="preserve">it is not clear </w:t>
      </w:r>
      <w:r w:rsidR="00D22EAA">
        <w:t>if LAs</w:t>
      </w:r>
      <w:r w:rsidR="00DF1882">
        <w:t xml:space="preserve"> regularly update their data where a decision has been reversed.</w:t>
      </w:r>
      <w:r w:rsidR="00224A32">
        <w:t xml:space="preserve"> </w:t>
      </w:r>
    </w:p>
    <w:p w14:paraId="11FCC997" w14:textId="29CE6C71" w:rsidR="00317494" w:rsidRDefault="00317494" w:rsidP="00903244">
      <w:pPr>
        <w:pStyle w:val="Header"/>
        <w:tabs>
          <w:tab w:val="clear" w:pos="4513"/>
          <w:tab w:val="clear" w:pos="9026"/>
        </w:tabs>
        <w:spacing w:line="259" w:lineRule="auto"/>
      </w:pPr>
    </w:p>
    <w:p w14:paraId="6F22E292" w14:textId="20D6A8F3" w:rsidR="00317494" w:rsidRDefault="00402DBD" w:rsidP="00AB727B">
      <w:pPr>
        <w:spacing w:after="0"/>
      </w:pPr>
      <w:r>
        <w:t>All judges come together at an annual conference, which will be held in M</w:t>
      </w:r>
      <w:r w:rsidR="00727B72">
        <w:t>ay. Anthony suggested that the new ADCS president and perhaps Judith</w:t>
      </w:r>
      <w:r w:rsidR="00CF0CA1">
        <w:t xml:space="preserve"> Harwin could present at this conference.</w:t>
      </w:r>
    </w:p>
    <w:p w14:paraId="1F22B3E5" w14:textId="77777777" w:rsidR="00D04524" w:rsidRDefault="00D04524" w:rsidP="00294C9A">
      <w:pPr>
        <w:pStyle w:val="Header"/>
        <w:tabs>
          <w:tab w:val="clear" w:pos="4513"/>
          <w:tab w:val="clear" w:pos="9026"/>
        </w:tabs>
        <w:spacing w:line="259" w:lineRule="auto"/>
      </w:pPr>
    </w:p>
    <w:p w14:paraId="30EDD2F9" w14:textId="77777777" w:rsidR="005213B4" w:rsidRDefault="00E669DA" w:rsidP="00AB727B">
      <w:pPr>
        <w:spacing w:after="0"/>
        <w:rPr>
          <w:b/>
        </w:rPr>
      </w:pPr>
      <w:r w:rsidRPr="00CC7EFB">
        <w:rPr>
          <w:b/>
        </w:rPr>
        <w:t>A</w:t>
      </w:r>
      <w:r w:rsidR="00CF0CA1">
        <w:rPr>
          <w:b/>
        </w:rPr>
        <w:t>ction</w:t>
      </w:r>
      <w:r w:rsidR="00CC7EFB" w:rsidRPr="00CC7EFB">
        <w:rPr>
          <w:b/>
        </w:rPr>
        <w:t xml:space="preserve"> </w:t>
      </w:r>
      <w:r w:rsidR="00254731">
        <w:rPr>
          <w:b/>
        </w:rPr>
        <w:t>5</w:t>
      </w:r>
      <w:r w:rsidR="006F2C6A">
        <w:t xml:space="preserve">: </w:t>
      </w:r>
      <w:r w:rsidR="00CF0CA1" w:rsidRPr="00903244">
        <w:rPr>
          <w:b/>
        </w:rPr>
        <w:t>Anthony</w:t>
      </w:r>
      <w:r w:rsidR="00694304">
        <w:rPr>
          <w:b/>
        </w:rPr>
        <w:t xml:space="preserve"> Douglas</w:t>
      </w:r>
      <w:r w:rsidR="00CF0CA1" w:rsidRPr="00903244">
        <w:rPr>
          <w:b/>
        </w:rPr>
        <w:t xml:space="preserve"> to speak to </w:t>
      </w:r>
      <w:r w:rsidR="00224A32">
        <w:rPr>
          <w:b/>
        </w:rPr>
        <w:t xml:space="preserve">President </w:t>
      </w:r>
      <w:r w:rsidR="00CF0CA1" w:rsidRPr="00903244">
        <w:rPr>
          <w:b/>
        </w:rPr>
        <w:t xml:space="preserve">McFarlane about </w:t>
      </w:r>
      <w:r w:rsidR="00DE6351" w:rsidRPr="00903244">
        <w:rPr>
          <w:b/>
        </w:rPr>
        <w:t xml:space="preserve">securing a </w:t>
      </w:r>
      <w:r w:rsidR="00FC4568" w:rsidRPr="00903244">
        <w:rPr>
          <w:b/>
        </w:rPr>
        <w:t>presentation</w:t>
      </w:r>
      <w:r w:rsidR="00DE6351" w:rsidRPr="00903244">
        <w:rPr>
          <w:b/>
        </w:rPr>
        <w:t xml:space="preserve"> slot</w:t>
      </w:r>
      <w:r w:rsidR="00FC4568" w:rsidRPr="00903244">
        <w:rPr>
          <w:b/>
        </w:rPr>
        <w:t xml:space="preserve"> at the conference.</w:t>
      </w:r>
    </w:p>
    <w:p w14:paraId="199F4CD0" w14:textId="77777777" w:rsidR="005213B4" w:rsidRDefault="005213B4" w:rsidP="00AB727B">
      <w:pPr>
        <w:spacing w:after="0"/>
        <w:rPr>
          <w:b/>
        </w:rPr>
      </w:pPr>
    </w:p>
    <w:p w14:paraId="491FDA82" w14:textId="2EC368FC" w:rsidR="00F82325" w:rsidRPr="005213B4" w:rsidRDefault="00D7486C" w:rsidP="00AB727B">
      <w:pPr>
        <w:spacing w:after="0"/>
        <w:rPr>
          <w:b/>
        </w:rPr>
      </w:pPr>
      <w:bookmarkStart w:id="0" w:name="_GoBack"/>
      <w:bookmarkEnd w:id="0"/>
      <w:r>
        <w:rPr>
          <w:b/>
        </w:rPr>
        <w:lastRenderedPageBreak/>
        <w:t>Action 6</w:t>
      </w:r>
      <w:r w:rsidRPr="00D7486C">
        <w:rPr>
          <w:b/>
        </w:rPr>
        <w:t xml:space="preserve">: </w:t>
      </w:r>
      <w:r w:rsidR="00CC0CEB" w:rsidRPr="00D7486C">
        <w:rPr>
          <w:rFonts w:eastAsia="Times New Roman"/>
          <w:b/>
        </w:rPr>
        <w:t>Management Service to provide update on response to request for information about children where the plan for adoption has been reversed</w:t>
      </w:r>
      <w:r>
        <w:rPr>
          <w:rFonts w:eastAsia="Times New Roman"/>
          <w:b/>
        </w:rPr>
        <w:t>.</w:t>
      </w:r>
    </w:p>
    <w:p w14:paraId="173BF7AD" w14:textId="77777777" w:rsidR="00FC4568" w:rsidRDefault="00FC4568" w:rsidP="00AB727B">
      <w:pPr>
        <w:spacing w:after="0"/>
      </w:pPr>
    </w:p>
    <w:p w14:paraId="7BDDB8E4" w14:textId="56F6C7F2" w:rsidR="00DE6351" w:rsidRPr="00DE6351" w:rsidRDefault="00DE6351" w:rsidP="00DE6351">
      <w:pPr>
        <w:pStyle w:val="ListParagraph"/>
        <w:numPr>
          <w:ilvl w:val="0"/>
          <w:numId w:val="4"/>
        </w:numPr>
        <w:spacing w:after="0"/>
      </w:pPr>
      <w:r>
        <w:rPr>
          <w:b/>
        </w:rPr>
        <w:t>Sufficiency</w:t>
      </w:r>
    </w:p>
    <w:p w14:paraId="660E78AD" w14:textId="252341A0" w:rsidR="002F519E" w:rsidRDefault="00C63BFE" w:rsidP="00DE6351">
      <w:pPr>
        <w:spacing w:after="0"/>
      </w:pPr>
      <w:r>
        <w:t xml:space="preserve">It is encouraging that </w:t>
      </w:r>
      <w:r w:rsidR="005A438D">
        <w:t xml:space="preserve">registrations </w:t>
      </w:r>
      <w:r w:rsidR="006B4B62">
        <w:t>are keeping pace with agencies’ recruitment projections</w:t>
      </w:r>
      <w:r w:rsidR="002E2CC0">
        <w:t xml:space="preserve"> </w:t>
      </w:r>
      <w:r w:rsidR="006B4B62">
        <w:t xml:space="preserve">and are exceeding 800 per quarter. </w:t>
      </w:r>
      <w:r w:rsidR="002F519E">
        <w:t>R</w:t>
      </w:r>
      <w:r w:rsidR="006B4B62">
        <w:t>ABs have been actively discussing this and monitoring it closely</w:t>
      </w:r>
      <w:r w:rsidR="002F519E">
        <w:t>.</w:t>
      </w:r>
      <w:r w:rsidR="007E1113">
        <w:t xml:space="preserve"> </w:t>
      </w:r>
      <w:r w:rsidR="006613B9">
        <w:t>However, t</w:t>
      </w:r>
      <w:r w:rsidR="007E1113">
        <w:t>he</w:t>
      </w:r>
      <w:r w:rsidR="002F519E">
        <w:t xml:space="preserve"> </w:t>
      </w:r>
      <w:r w:rsidR="007E1113">
        <w:t>g</w:t>
      </w:r>
      <w:r w:rsidR="002F519E">
        <w:t xml:space="preserve">ap between number of </w:t>
      </w:r>
      <w:r w:rsidR="00420BB6">
        <w:t xml:space="preserve">adopters waiting </w:t>
      </w:r>
      <w:r w:rsidR="002F519E">
        <w:t xml:space="preserve">and those </w:t>
      </w:r>
      <w:r w:rsidR="00420BB6">
        <w:t xml:space="preserve">children </w:t>
      </w:r>
      <w:r w:rsidR="002F519E">
        <w:t>with placement order</w:t>
      </w:r>
      <w:r w:rsidR="00420BB6">
        <w:t xml:space="preserve">s </w:t>
      </w:r>
      <w:r w:rsidR="002F519E">
        <w:t>still seems significant</w:t>
      </w:r>
      <w:r w:rsidR="006613B9">
        <w:t>.</w:t>
      </w:r>
    </w:p>
    <w:p w14:paraId="18F4FA6E" w14:textId="77777777" w:rsidR="00D22EAA" w:rsidRDefault="00D22EAA" w:rsidP="00AB727B">
      <w:pPr>
        <w:spacing w:after="0"/>
      </w:pPr>
    </w:p>
    <w:p w14:paraId="53C20000" w14:textId="5499523E" w:rsidR="002F519E" w:rsidRDefault="001D2E63" w:rsidP="00AB727B">
      <w:pPr>
        <w:spacing w:after="0"/>
      </w:pPr>
      <w:r>
        <w:t>Many RABs are concerned about the</w:t>
      </w:r>
      <w:r w:rsidR="002F519E">
        <w:t xml:space="preserve"> mismatch between adopters</w:t>
      </w:r>
      <w:r w:rsidR="00192C07">
        <w:t xml:space="preserve">’ desire for </w:t>
      </w:r>
      <w:r w:rsidR="002F519E">
        <w:t>younger</w:t>
      </w:r>
      <w:r w:rsidR="00192C07">
        <w:t xml:space="preserve">, often single, </w:t>
      </w:r>
      <w:r w:rsidR="002F519E">
        <w:t>children</w:t>
      </w:r>
      <w:r w:rsidR="00192C07">
        <w:t xml:space="preserve"> with fewer complex needs,</w:t>
      </w:r>
      <w:r w:rsidR="002F519E">
        <w:t xml:space="preserve"> </w:t>
      </w:r>
      <w:r w:rsidR="008C5E96">
        <w:t>and</w:t>
      </w:r>
      <w:r w:rsidR="00192C07">
        <w:t xml:space="preserve"> the characteristics of the children waiting. T</w:t>
      </w:r>
      <w:r w:rsidR="00AF2E0D">
        <w:t>he</w:t>
      </w:r>
      <w:r w:rsidR="00F572FC">
        <w:t>re</w:t>
      </w:r>
      <w:r w:rsidR="00192C07">
        <w:t xml:space="preserve"> </w:t>
      </w:r>
      <w:r w:rsidR="00224A32">
        <w:t>appear</w:t>
      </w:r>
      <w:r w:rsidR="00192C07">
        <w:t xml:space="preserve"> to be </w:t>
      </w:r>
      <w:r w:rsidR="00311C38">
        <w:t>more</w:t>
      </w:r>
      <w:r w:rsidR="002F519E">
        <w:t xml:space="preserve"> adopters </w:t>
      </w:r>
      <w:r w:rsidR="00CE1DC3">
        <w:t xml:space="preserve">pursuing </w:t>
      </w:r>
      <w:r w:rsidR="002F519E">
        <w:t>foster</w:t>
      </w:r>
      <w:r w:rsidR="007C7AD3">
        <w:t>-for</w:t>
      </w:r>
      <w:r w:rsidR="00CE1DC3">
        <w:t>-</w:t>
      </w:r>
      <w:r w:rsidR="002F519E">
        <w:t>adopt</w:t>
      </w:r>
      <w:r w:rsidR="007C7AD3">
        <w:t>ion</w:t>
      </w:r>
      <w:r w:rsidR="002F519E">
        <w:t xml:space="preserve"> </w:t>
      </w:r>
      <w:r w:rsidR="00CE1DC3">
        <w:t>as t</w:t>
      </w:r>
      <w:r w:rsidR="00F572FC">
        <w:t>hey</w:t>
      </w:r>
      <w:r w:rsidR="00CE1DC3">
        <w:t xml:space="preserve"> strongly want a baby and</w:t>
      </w:r>
      <w:r w:rsidR="00F572FC">
        <w:t xml:space="preserve"> believe that it is </w:t>
      </w:r>
      <w:r w:rsidR="002F519E">
        <w:t>worth the risk.</w:t>
      </w:r>
      <w:r w:rsidR="007C7AD3">
        <w:t xml:space="preserve"> It </w:t>
      </w:r>
      <w:r w:rsidR="00224A32">
        <w:t xml:space="preserve">was suggested </w:t>
      </w:r>
      <w:r w:rsidR="00D22EAA">
        <w:t>that the</w:t>
      </w:r>
      <w:r w:rsidR="007C7AD3">
        <w:t xml:space="preserve"> Board </w:t>
      </w:r>
      <w:r w:rsidR="00224A32">
        <w:t xml:space="preserve">should </w:t>
      </w:r>
      <w:r w:rsidR="007C7AD3">
        <w:t>analys</w:t>
      </w:r>
      <w:r w:rsidR="00224A32">
        <w:t>e</w:t>
      </w:r>
      <w:r w:rsidR="007C7AD3">
        <w:t xml:space="preserve"> the current state of FFA</w:t>
      </w:r>
      <w:r w:rsidR="002736B9">
        <w:t>.</w:t>
      </w:r>
    </w:p>
    <w:p w14:paraId="49D9C1E8" w14:textId="77777777" w:rsidR="002736B9" w:rsidRDefault="002736B9" w:rsidP="00AB727B">
      <w:pPr>
        <w:spacing w:after="0"/>
      </w:pPr>
    </w:p>
    <w:p w14:paraId="2CD2FD2B" w14:textId="77777777" w:rsidR="00E5112D" w:rsidRDefault="009D4627" w:rsidP="00AB727B">
      <w:pPr>
        <w:spacing w:after="0"/>
      </w:pPr>
      <w:r>
        <w:t>Foster carer recruitment may also be impacting on adopter recruitment</w:t>
      </w:r>
      <w:r w:rsidR="00BF3538">
        <w:t xml:space="preserve">, and the Board queried how we can capture data on this. </w:t>
      </w:r>
    </w:p>
    <w:p w14:paraId="032838EC" w14:textId="77777777" w:rsidR="00E5112D" w:rsidRDefault="00E5112D" w:rsidP="00AB727B">
      <w:pPr>
        <w:spacing w:after="0"/>
      </w:pPr>
    </w:p>
    <w:p w14:paraId="55DB4DB5" w14:textId="0FC120CB" w:rsidR="002F519E" w:rsidRDefault="00E5112D" w:rsidP="00AB727B">
      <w:pPr>
        <w:spacing w:after="0"/>
      </w:pPr>
      <w:r>
        <w:t>The E</w:t>
      </w:r>
      <w:r w:rsidR="00381823">
        <w:t>astern region</w:t>
      </w:r>
      <w:r>
        <w:t xml:space="preserve"> RAB recently </w:t>
      </w:r>
      <w:r w:rsidR="00071280">
        <w:t>noted that the largest demographic of children waiting in its constituent</w:t>
      </w:r>
      <w:r w:rsidR="00E1525D">
        <w:t xml:space="preserve"> </w:t>
      </w:r>
      <w:r w:rsidR="002F519E">
        <w:t>LA</w:t>
      </w:r>
      <w:r w:rsidR="0069209C">
        <w:t>s</w:t>
      </w:r>
      <w:r w:rsidR="002F519E">
        <w:t xml:space="preserve"> </w:t>
      </w:r>
      <w:r w:rsidR="00071280">
        <w:t xml:space="preserve">are in </w:t>
      </w:r>
      <w:r w:rsidR="002F519E">
        <w:t>sibling groups</w:t>
      </w:r>
      <w:r w:rsidR="0069209C">
        <w:t>. This</w:t>
      </w:r>
      <w:r w:rsidR="00071280">
        <w:t xml:space="preserve"> may</w:t>
      </w:r>
      <w:r w:rsidR="0069209C">
        <w:t xml:space="preserve"> be</w:t>
      </w:r>
      <w:r w:rsidR="002F519E">
        <w:t xml:space="preserve"> link</w:t>
      </w:r>
      <w:r w:rsidR="0069209C">
        <w:t>ed</w:t>
      </w:r>
      <w:r w:rsidR="002F519E">
        <w:t xml:space="preserve"> to</w:t>
      </w:r>
      <w:r w:rsidR="007E2335">
        <w:t xml:space="preserve"> current economic uncertainty</w:t>
      </w:r>
      <w:r w:rsidR="007B6688">
        <w:t xml:space="preserve"> and adopters wishing to only adopt one child at a time</w:t>
      </w:r>
      <w:r w:rsidR="002F519E">
        <w:t xml:space="preserve">. </w:t>
      </w:r>
    </w:p>
    <w:p w14:paraId="3C4213A9" w14:textId="77777777" w:rsidR="00092661" w:rsidRDefault="00092661" w:rsidP="00AB727B">
      <w:pPr>
        <w:spacing w:after="0"/>
      </w:pPr>
    </w:p>
    <w:p w14:paraId="5F63EA3A" w14:textId="594D9163" w:rsidR="00A07800" w:rsidRDefault="007B6688" w:rsidP="00AB727B">
      <w:pPr>
        <w:spacing w:after="0"/>
      </w:pPr>
      <w:r>
        <w:t xml:space="preserve">VAAs on the whole report </w:t>
      </w:r>
      <w:r w:rsidR="002F519E">
        <w:t xml:space="preserve">that recruitment </w:t>
      </w:r>
      <w:r>
        <w:t>activity is strong</w:t>
      </w:r>
      <w:r w:rsidR="002F519E">
        <w:t>.</w:t>
      </w:r>
      <w:r w:rsidR="00D6188B">
        <w:t xml:space="preserve"> </w:t>
      </w:r>
      <w:r w:rsidR="00222739">
        <w:t xml:space="preserve"> </w:t>
      </w:r>
      <w:r w:rsidR="00224A32">
        <w:t>S</w:t>
      </w:r>
      <w:r w:rsidR="00222739">
        <w:t>ignificant benefit has been gained from l</w:t>
      </w:r>
      <w:r w:rsidR="00C14347">
        <w:t xml:space="preserve">inking prospective adopters to </w:t>
      </w:r>
      <w:r w:rsidR="007D2E39">
        <w:t xml:space="preserve">experienced </w:t>
      </w:r>
      <w:r w:rsidR="00C14347">
        <w:t>adopters early on in th</w:t>
      </w:r>
      <w:r w:rsidR="00452294">
        <w:t>e preparation</w:t>
      </w:r>
      <w:r w:rsidR="00C14347">
        <w:t xml:space="preserve"> process</w:t>
      </w:r>
      <w:r w:rsidR="00224A32">
        <w:t xml:space="preserve"> alongside early conversations about the type of children waiting and the offer of lifelong support.</w:t>
      </w:r>
    </w:p>
    <w:p w14:paraId="1D60B4EF" w14:textId="6CDC6D8F" w:rsidR="00C14347" w:rsidRDefault="00C14347" w:rsidP="00AB727B">
      <w:pPr>
        <w:spacing w:after="0"/>
      </w:pPr>
      <w:r>
        <w:t xml:space="preserve"> </w:t>
      </w:r>
    </w:p>
    <w:p w14:paraId="2555F298" w14:textId="0FCF6CEB" w:rsidR="00D33974" w:rsidRDefault="00E7416C" w:rsidP="00AB727B">
      <w:pPr>
        <w:spacing w:after="0"/>
      </w:pPr>
      <w:r>
        <w:t>A p</w:t>
      </w:r>
      <w:r w:rsidR="009E6BB4">
        <w:t>iece of work on learning from concurrent planning</w:t>
      </w:r>
      <w:r w:rsidR="008F6FEF">
        <w:t xml:space="preserve"> was suggested</w:t>
      </w:r>
      <w:r w:rsidR="00ED76A6">
        <w:t>,</w:t>
      </w:r>
      <w:r w:rsidR="009E6BB4">
        <w:t xml:space="preserve"> </w:t>
      </w:r>
      <w:r w:rsidR="00FB39C8">
        <w:t xml:space="preserve">which would </w:t>
      </w:r>
      <w:r w:rsidR="009E6BB4">
        <w:t>examin</w:t>
      </w:r>
      <w:r w:rsidR="00FB39C8">
        <w:t>e</w:t>
      </w:r>
      <w:r w:rsidR="009E6BB4">
        <w:t xml:space="preserve"> changes </w:t>
      </w:r>
      <w:r w:rsidR="00FB39C8">
        <w:t>i</w:t>
      </w:r>
      <w:r w:rsidR="009E6BB4">
        <w:t>n recruitment</w:t>
      </w:r>
      <w:r w:rsidR="00224A32">
        <w:t>,</w:t>
      </w:r>
      <w:r w:rsidR="009E6BB4">
        <w:t xml:space="preserve"> prep</w:t>
      </w:r>
      <w:r w:rsidR="008F6FEF">
        <w:t>aration</w:t>
      </w:r>
      <w:r w:rsidR="00FB39C8">
        <w:t xml:space="preserve"> of adopters</w:t>
      </w:r>
      <w:r w:rsidR="00C420D0">
        <w:t xml:space="preserve"> and</w:t>
      </w:r>
      <w:r w:rsidR="00CE6C04">
        <w:t xml:space="preserve"> differentiat</w:t>
      </w:r>
      <w:r w:rsidR="00C420D0">
        <w:t>ing</w:t>
      </w:r>
      <w:r w:rsidR="00CE6C04">
        <w:t xml:space="preserve"> between children</w:t>
      </w:r>
      <w:r w:rsidR="00F57192">
        <w:t xml:space="preserve"> with different needs. </w:t>
      </w:r>
    </w:p>
    <w:p w14:paraId="596AF6DC" w14:textId="77777777" w:rsidR="00C420D0" w:rsidRDefault="00C420D0" w:rsidP="00AB727B">
      <w:pPr>
        <w:spacing w:after="0"/>
        <w:rPr>
          <w:b/>
        </w:rPr>
      </w:pPr>
    </w:p>
    <w:p w14:paraId="220A04B3" w14:textId="164B14D5" w:rsidR="00A85DE8" w:rsidRPr="00CC4860" w:rsidRDefault="00A85DE8" w:rsidP="00AB727B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C4860">
        <w:rPr>
          <w:b/>
        </w:rPr>
        <w:t>Education of children subject to adoption and special guardianship orders</w:t>
      </w:r>
    </w:p>
    <w:p w14:paraId="7D7AAAE1" w14:textId="37FD6F1C" w:rsidR="00A65D82" w:rsidRDefault="00A858C8" w:rsidP="00AB727B">
      <w:pPr>
        <w:spacing w:after="0"/>
      </w:pPr>
      <w:r>
        <w:t>Since 2012 t</w:t>
      </w:r>
      <w:r w:rsidR="00A75E51">
        <w:t xml:space="preserve">here have been </w:t>
      </w:r>
      <w:r w:rsidR="00CD4820">
        <w:t>many developments in this area</w:t>
      </w:r>
      <w:r w:rsidR="00C13435">
        <w:t xml:space="preserve"> </w:t>
      </w:r>
      <w:r>
        <w:t>th</w:t>
      </w:r>
      <w:r w:rsidR="00C13435">
        <w:t>at have recognised and attempted to address</w:t>
      </w:r>
      <w:r w:rsidR="00A75E51">
        <w:t xml:space="preserve"> the</w:t>
      </w:r>
      <w:r w:rsidR="00C13435">
        <w:t xml:space="preserve"> need for support</w:t>
      </w:r>
      <w:r>
        <w:t>, including the expansion of the virtual school head and designated teacher remit to include previously looked-after children</w:t>
      </w:r>
      <w:r w:rsidR="00E83EDB">
        <w:t xml:space="preserve">. </w:t>
      </w:r>
      <w:r w:rsidR="009F1D2C">
        <w:t>The learning from and needs of this group of children now informs the wider work of the DfE</w:t>
      </w:r>
      <w:r w:rsidR="005B1D3F">
        <w:t xml:space="preserve"> as well as work with other children with similar experiences</w:t>
      </w:r>
      <w:r w:rsidR="00CF4CFE">
        <w:t xml:space="preserve"> and backgrounds. </w:t>
      </w:r>
      <w:r w:rsidR="001B5B0A">
        <w:t xml:space="preserve">However, there is still a need to </w:t>
      </w:r>
      <w:r w:rsidR="00224A32">
        <w:t>understand</w:t>
      </w:r>
      <w:r w:rsidR="001B5B0A">
        <w:t xml:space="preserve"> how to </w:t>
      </w:r>
      <w:r w:rsidR="00224A32">
        <w:t>use</w:t>
      </w:r>
      <w:r w:rsidR="001B5B0A">
        <w:t xml:space="preserve"> Pupil Premium Plus, VSHs and teacher training more effectively.</w:t>
      </w:r>
    </w:p>
    <w:p w14:paraId="3C4A5C96" w14:textId="77777777" w:rsidR="001B5B0A" w:rsidRDefault="001B5B0A" w:rsidP="00AB727B">
      <w:pPr>
        <w:spacing w:after="0"/>
      </w:pPr>
    </w:p>
    <w:p w14:paraId="7AB9C1B6" w14:textId="48B9E48B" w:rsidR="00BD0C8C" w:rsidRDefault="00BD0C8C" w:rsidP="00AB727B">
      <w:pPr>
        <w:spacing w:after="0"/>
      </w:pPr>
      <w:r>
        <w:t xml:space="preserve">For </w:t>
      </w:r>
      <w:r w:rsidR="00CC7068">
        <w:t>the Adopter Reference Group</w:t>
      </w:r>
      <w:r w:rsidR="00E333AE">
        <w:t>,</w:t>
      </w:r>
      <w:r w:rsidR="00BD044E">
        <w:t xml:space="preserve"> the </w:t>
      </w:r>
      <w:r w:rsidR="00E333AE">
        <w:t xml:space="preserve">key </w:t>
      </w:r>
      <w:r w:rsidR="00CC7068">
        <w:t>issues are</w:t>
      </w:r>
      <w:r w:rsidR="00E333AE">
        <w:t xml:space="preserve"> </w:t>
      </w:r>
      <w:r w:rsidR="00BD3219">
        <w:rPr>
          <w:rFonts w:eastAsia="Times New Roman"/>
        </w:rPr>
        <w:t>how the PP+ is used</w:t>
      </w:r>
      <w:r w:rsidR="003207A1">
        <w:rPr>
          <w:rFonts w:eastAsia="Times New Roman"/>
        </w:rPr>
        <w:t>, with the risk it is used in a more generic manner as schools face increasing budget pressures</w:t>
      </w:r>
      <w:r w:rsidR="0032614B">
        <w:rPr>
          <w:rFonts w:eastAsia="Times New Roman"/>
        </w:rPr>
        <w:t>,</w:t>
      </w:r>
      <w:r w:rsidR="00BD3219">
        <w:rPr>
          <w:rFonts w:eastAsia="Times New Roman"/>
        </w:rPr>
        <w:t xml:space="preserve"> </w:t>
      </w:r>
      <w:r w:rsidR="00CE52D4">
        <w:t>and the system-wide focus on academic attainment rather than holistic wellbeing. It was also noted that many children see support removed as soon as they are perceived to be doing well.</w:t>
      </w:r>
    </w:p>
    <w:p w14:paraId="630C5100" w14:textId="77777777" w:rsidR="00CE52D4" w:rsidRDefault="00CE52D4" w:rsidP="00AB727B">
      <w:pPr>
        <w:spacing w:after="0"/>
      </w:pPr>
    </w:p>
    <w:p w14:paraId="50824E1A" w14:textId="6A41FF2C" w:rsidR="00DF58D7" w:rsidRDefault="00D46623" w:rsidP="00C11EC5">
      <w:pPr>
        <w:spacing w:after="0"/>
      </w:pPr>
      <w:r>
        <w:rPr>
          <w:rFonts w:eastAsia="Times New Roman"/>
        </w:rPr>
        <w:t>It was suggested that a growing number of children with SEND needs</w:t>
      </w:r>
      <w:r w:rsidR="0049193F">
        <w:t xml:space="preserve"> are</w:t>
      </w:r>
      <w:r w:rsidR="00DB207E">
        <w:t xml:space="preserve"> </w:t>
      </w:r>
      <w:r w:rsidR="00A65B9A">
        <w:t>attending</w:t>
      </w:r>
      <w:r w:rsidR="00DB207E">
        <w:t xml:space="preserve"> special schools</w:t>
      </w:r>
      <w:r w:rsidR="008D3D01">
        <w:t xml:space="preserve"> rather than</w:t>
      </w:r>
      <w:r w:rsidR="007C7D39">
        <w:t xml:space="preserve"> being</w:t>
      </w:r>
      <w:r w:rsidR="008D3D01">
        <w:t xml:space="preserve"> supported in mainstream schools</w:t>
      </w:r>
      <w:r w:rsidR="007C7D39">
        <w:t>. The</w:t>
      </w:r>
      <w:r w:rsidR="008D3D01">
        <w:t xml:space="preserve"> biggest growth in special needs has been emotional</w:t>
      </w:r>
      <w:r w:rsidR="00FE3054">
        <w:t>,</w:t>
      </w:r>
      <w:r w:rsidR="007C7D39">
        <w:t xml:space="preserve"> and</w:t>
      </w:r>
      <w:r w:rsidR="008D3D01">
        <w:t xml:space="preserve"> </w:t>
      </w:r>
      <w:r w:rsidR="007C7D39">
        <w:t>a</w:t>
      </w:r>
      <w:r w:rsidR="00B74AD2">
        <w:t xml:space="preserve">ll </w:t>
      </w:r>
      <w:r w:rsidR="00C22AC6">
        <w:t xml:space="preserve">academic/inspection </w:t>
      </w:r>
      <w:r w:rsidR="00B74AD2">
        <w:t xml:space="preserve">drivers encourage schools to </w:t>
      </w:r>
      <w:r w:rsidR="002E3745">
        <w:t xml:space="preserve">relocate </w:t>
      </w:r>
      <w:r w:rsidR="00B74AD2">
        <w:t>those children</w:t>
      </w:r>
      <w:r w:rsidR="002E3745">
        <w:t xml:space="preserve"> rather than meet their needs</w:t>
      </w:r>
      <w:r w:rsidR="007C7D39">
        <w:t>.</w:t>
      </w:r>
      <w:r w:rsidR="00BD7BF4">
        <w:t xml:space="preserve"> </w:t>
      </w:r>
      <w:r w:rsidR="002E3745">
        <w:t xml:space="preserve">Some Board members felt that </w:t>
      </w:r>
      <w:r w:rsidR="00B7651E">
        <w:t xml:space="preserve">PP+ should stay with schools </w:t>
      </w:r>
      <w:r w:rsidR="00BE3FFF">
        <w:t xml:space="preserve">as this </w:t>
      </w:r>
      <w:r w:rsidR="00B7651E">
        <w:t>gives them an incentive to support those children</w:t>
      </w:r>
      <w:r w:rsidR="007653D7">
        <w:t xml:space="preserve"> within the school</w:t>
      </w:r>
      <w:r w:rsidR="00BE3FFF">
        <w:t>.</w:t>
      </w:r>
      <w:r w:rsidR="00DF58D7">
        <w:t xml:space="preserve"> However, it was also suggested that </w:t>
      </w:r>
      <w:r w:rsidR="0017017B">
        <w:t xml:space="preserve">if the majority of PP+ funding </w:t>
      </w:r>
      <w:r w:rsidR="00D22EAA">
        <w:t>was</w:t>
      </w:r>
      <w:r w:rsidR="0017017B">
        <w:t xml:space="preserve"> to go to VSHs, with a </w:t>
      </w:r>
      <w:r w:rsidR="00C22AC6">
        <w:t>smaller amount</w:t>
      </w:r>
      <w:r w:rsidR="0017017B">
        <w:t xml:space="preserve"> remaining with schools, then </w:t>
      </w:r>
      <w:r w:rsidR="0017017B">
        <w:lastRenderedPageBreak/>
        <w:t xml:space="preserve">this could be used to deliver </w:t>
      </w:r>
      <w:r w:rsidR="00C01282">
        <w:t>support services that can work across schools and deliver better and more consistent outcomes.</w:t>
      </w:r>
    </w:p>
    <w:p w14:paraId="43EAAA4B" w14:textId="77777777" w:rsidR="005C0270" w:rsidRDefault="005C0270" w:rsidP="00AB727B">
      <w:pPr>
        <w:spacing w:after="0"/>
      </w:pPr>
    </w:p>
    <w:p w14:paraId="0937F3AA" w14:textId="02620F33" w:rsidR="006D2300" w:rsidRDefault="00323E59" w:rsidP="00AB727B">
      <w:pPr>
        <w:spacing w:after="0"/>
      </w:pPr>
      <w:r w:rsidRPr="00CC7EFB">
        <w:rPr>
          <w:b/>
        </w:rPr>
        <w:t>A</w:t>
      </w:r>
      <w:r w:rsidR="005C0270">
        <w:rPr>
          <w:b/>
        </w:rPr>
        <w:t>ction</w:t>
      </w:r>
      <w:r w:rsidR="00CC7EFB" w:rsidRPr="00CC7EFB">
        <w:rPr>
          <w:b/>
        </w:rPr>
        <w:t xml:space="preserve"> </w:t>
      </w:r>
      <w:r w:rsidR="00D7486C">
        <w:rPr>
          <w:b/>
        </w:rPr>
        <w:t>7</w:t>
      </w:r>
      <w:r w:rsidR="006F2C6A">
        <w:t xml:space="preserve">: </w:t>
      </w:r>
      <w:r w:rsidR="005C0270" w:rsidRPr="00562899">
        <w:rPr>
          <w:b/>
        </w:rPr>
        <w:t>Management service to c</w:t>
      </w:r>
      <w:r w:rsidRPr="00562899">
        <w:rPr>
          <w:b/>
        </w:rPr>
        <w:t xml:space="preserve">irculate recent LGA permanency pack for </w:t>
      </w:r>
      <w:r w:rsidR="006D2300" w:rsidRPr="00562899">
        <w:rPr>
          <w:b/>
        </w:rPr>
        <w:t>councillors to ASGLB members.</w:t>
      </w:r>
    </w:p>
    <w:p w14:paraId="22161C20" w14:textId="77777777" w:rsidR="00C758B6" w:rsidRDefault="00C758B6" w:rsidP="00AB727B">
      <w:pPr>
        <w:spacing w:after="0"/>
      </w:pPr>
    </w:p>
    <w:p w14:paraId="3225EFF9" w14:textId="2CD71644" w:rsidR="00021D5C" w:rsidRDefault="005552E6" w:rsidP="00AB727B">
      <w:pPr>
        <w:spacing w:after="0"/>
      </w:pPr>
      <w:r>
        <w:t>The Board asked</w:t>
      </w:r>
      <w:r w:rsidR="00F73CFB">
        <w:t xml:space="preserve"> whether there was </w:t>
      </w:r>
      <w:r w:rsidR="00850F86">
        <w:t>data</w:t>
      </w:r>
      <w:r w:rsidR="007277BA">
        <w:t xml:space="preserve"> on exclusions and wellbeing</w:t>
      </w:r>
      <w:r w:rsidR="00850F86">
        <w:t xml:space="preserve"> </w:t>
      </w:r>
      <w:r w:rsidR="0015716F">
        <w:t>amongst vulnerable groups of children in schools that could be compared to the recent AUK report</w:t>
      </w:r>
      <w:r w:rsidR="00C04F71">
        <w:t>.</w:t>
      </w:r>
      <w:r w:rsidR="00020F4E">
        <w:t xml:space="preserve"> </w:t>
      </w:r>
      <w:r w:rsidR="00F53384">
        <w:t xml:space="preserve">It may be that schools would feel more able to </w:t>
      </w:r>
      <w:r w:rsidR="00036AE9">
        <w:t xml:space="preserve">adopt new initiatives </w:t>
      </w:r>
      <w:r w:rsidR="00C60651">
        <w:t>to benefit adopted and special guardianship children if those initiatives were for the entire population of vulnerable children in a school</w:t>
      </w:r>
      <w:r w:rsidR="003D2755">
        <w:t xml:space="preserve">, which is a much larger cohort. </w:t>
      </w:r>
    </w:p>
    <w:p w14:paraId="469AD9FF" w14:textId="77777777" w:rsidR="00C82F23" w:rsidRDefault="00C82F23" w:rsidP="00AB727B">
      <w:pPr>
        <w:spacing w:after="0"/>
      </w:pPr>
    </w:p>
    <w:p w14:paraId="378525A2" w14:textId="1B83CE22" w:rsidR="00C82F23" w:rsidRDefault="00C82F23" w:rsidP="00AB727B">
      <w:pPr>
        <w:spacing w:after="0"/>
      </w:pPr>
      <w:r>
        <w:t xml:space="preserve">It was suggested that </w:t>
      </w:r>
      <w:r w:rsidR="000C4871">
        <w:t>VSHs should work with schools to create personal education plans that follow children if they move schools, rather than automatically entitling</w:t>
      </w:r>
      <w:r w:rsidR="00CB269A">
        <w:t xml:space="preserve"> previously looked-after children to an EHC plan. </w:t>
      </w:r>
      <w:r w:rsidR="00EE576F">
        <w:t xml:space="preserve">The latter could contribute to stigma around adoption and special guardianship. </w:t>
      </w:r>
      <w:r w:rsidR="009A339D">
        <w:t xml:space="preserve">Amongst other recent DH developments is the plan for there to be a mental health lead in every school as well as the piloting of new assessments for looked-after children. </w:t>
      </w:r>
    </w:p>
    <w:p w14:paraId="31CD7B38" w14:textId="77777777" w:rsidR="0090416D" w:rsidRDefault="0090416D" w:rsidP="00AB727B">
      <w:pPr>
        <w:spacing w:after="0"/>
      </w:pPr>
    </w:p>
    <w:p w14:paraId="297AB466" w14:textId="196DDB60" w:rsidR="0090416D" w:rsidRDefault="00C22AC6" w:rsidP="00AB727B">
      <w:pPr>
        <w:spacing w:after="0"/>
      </w:pPr>
      <w:r>
        <w:t>It was stressed that w</w:t>
      </w:r>
      <w:r w:rsidR="0090416D">
        <w:t>hen schools get their support offer right, they can be a safe haven</w:t>
      </w:r>
      <w:r w:rsidR="004E446A">
        <w:t xml:space="preserve"> – not only for children, but for parents. </w:t>
      </w:r>
      <w:r w:rsidR="00611AE5">
        <w:t>There is a need to build confidence and empower special guardians to work with schools</w:t>
      </w:r>
      <w:r>
        <w:t>.</w:t>
      </w:r>
      <w:r w:rsidR="00CB110C">
        <w:t xml:space="preserve"> </w:t>
      </w:r>
      <w:r w:rsidR="00D346E6">
        <w:t>Adopters are often well-versed and trained in therapeutic parenting</w:t>
      </w:r>
      <w:r w:rsidR="00D95520">
        <w:t>, trauma awareness, attachment theory, and other relevant areas, but special guardians are often lacking this</w:t>
      </w:r>
      <w:r>
        <w:t xml:space="preserve"> </w:t>
      </w:r>
      <w:r w:rsidR="00D22EAA">
        <w:t>support</w:t>
      </w:r>
      <w:r w:rsidR="00D95520">
        <w:t>.</w:t>
      </w:r>
    </w:p>
    <w:p w14:paraId="0918C39D" w14:textId="77777777" w:rsidR="007969AD" w:rsidRDefault="007969AD" w:rsidP="00AB727B">
      <w:pPr>
        <w:spacing w:after="0"/>
      </w:pPr>
    </w:p>
    <w:p w14:paraId="40480C08" w14:textId="6A21C797" w:rsidR="007969AD" w:rsidRPr="007969AD" w:rsidRDefault="007969AD" w:rsidP="00525B54">
      <w:pPr>
        <w:pStyle w:val="BodyText"/>
      </w:pPr>
      <w:r>
        <w:t xml:space="preserve">Action </w:t>
      </w:r>
      <w:r w:rsidR="00D7486C">
        <w:t>8</w:t>
      </w:r>
      <w:r>
        <w:t xml:space="preserve">: Andrew Christie to look into </w:t>
      </w:r>
      <w:r w:rsidR="00B35F80">
        <w:t>school</w:t>
      </w:r>
      <w:r w:rsidR="00D36546">
        <w:t xml:space="preserve">s CMS (SIMs) to find out whether it </w:t>
      </w:r>
      <w:r w:rsidR="00525B54">
        <w:t xml:space="preserve">provides capacity </w:t>
      </w:r>
      <w:r w:rsidR="00D36546">
        <w:t>to record a child’s previously-looked-after status.</w:t>
      </w:r>
    </w:p>
    <w:p w14:paraId="2CA8516A" w14:textId="77777777" w:rsidR="00094CAE" w:rsidRDefault="00094CAE" w:rsidP="00AB727B">
      <w:pPr>
        <w:spacing w:after="0"/>
      </w:pPr>
    </w:p>
    <w:p w14:paraId="770BBF2E" w14:textId="5DBF0CE5" w:rsidR="00094CAE" w:rsidRDefault="002E64F3" w:rsidP="00AB727B">
      <w:pPr>
        <w:spacing w:after="0"/>
      </w:pPr>
      <w:r>
        <w:t xml:space="preserve">The DfE’s data on </w:t>
      </w:r>
      <w:r w:rsidR="00B85ADE">
        <w:t xml:space="preserve">previously looked-after children’s performance in schools is experimental because it is based on self-declaration. </w:t>
      </w:r>
    </w:p>
    <w:p w14:paraId="378A3D74" w14:textId="77777777" w:rsidR="008C104D" w:rsidRDefault="008C104D" w:rsidP="00AB727B">
      <w:pPr>
        <w:spacing w:after="0"/>
      </w:pPr>
    </w:p>
    <w:p w14:paraId="1DC26E09" w14:textId="7A87FCF3" w:rsidR="008C104D" w:rsidRPr="008C104D" w:rsidRDefault="008C104D" w:rsidP="006548E9">
      <w:pPr>
        <w:pStyle w:val="BodyText"/>
      </w:pPr>
      <w:r>
        <w:t xml:space="preserve">Action </w:t>
      </w:r>
      <w:r w:rsidR="00D7486C">
        <w:t>9</w:t>
      </w:r>
      <w:r>
        <w:t>: Sue Armstrong-Brown to bring a note to the April Board on potential options</w:t>
      </w:r>
      <w:r w:rsidR="005665F5">
        <w:t xml:space="preserve"> for schools to identify previously looked-after children</w:t>
      </w:r>
      <w:r>
        <w:t xml:space="preserve"> besides self-declaration</w:t>
      </w:r>
      <w:r w:rsidR="005665F5">
        <w:t>.</w:t>
      </w:r>
    </w:p>
    <w:p w14:paraId="11E1B906" w14:textId="77777777" w:rsidR="00F006B2" w:rsidRDefault="00F006B2" w:rsidP="00AB727B">
      <w:pPr>
        <w:spacing w:after="0"/>
        <w:rPr>
          <w:highlight w:val="yellow"/>
        </w:rPr>
      </w:pPr>
    </w:p>
    <w:p w14:paraId="7EC3EAC0" w14:textId="29D173FD" w:rsidR="004B07BD" w:rsidRDefault="00670E52" w:rsidP="00AB727B">
      <w:pPr>
        <w:spacing w:after="0"/>
      </w:pPr>
      <w:r>
        <w:t>It was asked whether there</w:t>
      </w:r>
      <w:r w:rsidR="00110BFE">
        <w:t xml:space="preserve"> is data on parents being taken to court</w:t>
      </w:r>
      <w:r w:rsidR="00E44ED5">
        <w:t xml:space="preserve"> for children being</w:t>
      </w:r>
      <w:r w:rsidR="009708EC">
        <w:t xml:space="preserve"> informally</w:t>
      </w:r>
      <w:r w:rsidR="00E44ED5">
        <w:t xml:space="preserve"> excluded</w:t>
      </w:r>
      <w:r w:rsidR="006548E9">
        <w:t xml:space="preserve"> and consequently not turning up at school</w:t>
      </w:r>
      <w:r w:rsidR="00D25C5C">
        <w:t>.</w:t>
      </w:r>
      <w:r w:rsidR="00584B92">
        <w:t xml:space="preserve"> </w:t>
      </w:r>
      <w:r w:rsidR="004B07BD">
        <w:t>LAs will have data</w:t>
      </w:r>
      <w:r w:rsidR="00E44ED5">
        <w:t xml:space="preserve"> on attendance orders</w:t>
      </w:r>
      <w:r w:rsidR="00D25C5C">
        <w:t xml:space="preserve"> </w:t>
      </w:r>
      <w:r w:rsidR="004B07BD">
        <w:t>as well as records of any prosecutions that LAs undertook on behalf of the schools.</w:t>
      </w:r>
    </w:p>
    <w:p w14:paraId="033028CC" w14:textId="71DF68C7" w:rsidR="00886DA0" w:rsidRDefault="00886DA0" w:rsidP="00AB727B">
      <w:pPr>
        <w:spacing w:after="0"/>
      </w:pPr>
    </w:p>
    <w:p w14:paraId="1454792E" w14:textId="6090C234" w:rsidR="00A85DE8" w:rsidRPr="00CC4860" w:rsidRDefault="00A85DE8" w:rsidP="00AB727B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C4860">
        <w:rPr>
          <w:b/>
        </w:rPr>
        <w:t>RAA Update</w:t>
      </w:r>
    </w:p>
    <w:p w14:paraId="1B088F1B" w14:textId="3DC3AF0D" w:rsidR="00AD01E7" w:rsidRDefault="00063E1E" w:rsidP="00AB727B">
      <w:pPr>
        <w:spacing w:after="0"/>
      </w:pPr>
      <w:r>
        <w:t xml:space="preserve">Ofsted have now carried out 15 inspections of LAs </w:t>
      </w:r>
      <w:r w:rsidR="00940C26">
        <w:t xml:space="preserve">which are part of RAAs, and the </w:t>
      </w:r>
      <w:proofErr w:type="spellStart"/>
      <w:r w:rsidR="00940C26">
        <w:t>Ecorys</w:t>
      </w:r>
      <w:proofErr w:type="spellEnd"/>
      <w:r w:rsidR="00940C26">
        <w:t xml:space="preserve">/Hadley Centre published </w:t>
      </w:r>
      <w:r w:rsidR="00603D57">
        <w:t xml:space="preserve">the first report from its evaluation of the regionalisation program in November 2018. </w:t>
      </w:r>
      <w:r w:rsidR="00D226D1">
        <w:t>There are currently</w:t>
      </w:r>
      <w:r w:rsidR="00076D49">
        <w:t xml:space="preserve"> 12</w:t>
      </w:r>
      <w:r w:rsidR="00D27B27">
        <w:t xml:space="preserve"> live</w:t>
      </w:r>
      <w:r w:rsidR="00076D49">
        <w:t xml:space="preserve"> RAAs covering 58 LA</w:t>
      </w:r>
      <w:r w:rsidR="00D226D1">
        <w:t>s with a</w:t>
      </w:r>
      <w:r w:rsidR="00076D49">
        <w:t>lmost all other</w:t>
      </w:r>
      <w:r w:rsidR="00B04B5A">
        <w:t>s</w:t>
      </w:r>
      <w:r w:rsidR="00076D49">
        <w:t xml:space="preserve"> in </w:t>
      </w:r>
      <w:r w:rsidR="00B04B5A">
        <w:t xml:space="preserve">an </w:t>
      </w:r>
      <w:r w:rsidR="00076D49">
        <w:t>RAA that is</w:t>
      </w:r>
      <w:r w:rsidR="00F74617">
        <w:t xml:space="preserve"> in</w:t>
      </w:r>
      <w:r w:rsidR="00076D49">
        <w:t xml:space="preserve"> </w:t>
      </w:r>
      <w:r w:rsidR="00D22EAA">
        <w:t>development. All</w:t>
      </w:r>
      <w:r w:rsidR="008534DA">
        <w:t xml:space="preserve"> VAAs</w:t>
      </w:r>
      <w:r w:rsidR="00B04B5A">
        <w:t xml:space="preserve"> are</w:t>
      </w:r>
      <w:r w:rsidR="008534DA">
        <w:t xml:space="preserve"> involved in some way.</w:t>
      </w:r>
      <w:r w:rsidR="00FD6EC8">
        <w:t xml:space="preserve"> Ten of the Ofsted reports featured comments on the RAA, mainly on</w:t>
      </w:r>
      <w:r w:rsidR="00D42EFC">
        <w:t xml:space="preserve"> recruitment </w:t>
      </w:r>
      <w:r w:rsidR="00A11385">
        <w:t>and matching</w:t>
      </w:r>
      <w:r w:rsidR="005A3230">
        <w:t xml:space="preserve"> and,</w:t>
      </w:r>
      <w:r w:rsidR="00A11385">
        <w:t xml:space="preserve"> in </w:t>
      </w:r>
      <w:r w:rsidR="00FD6EC8">
        <w:t>some</w:t>
      </w:r>
      <w:r w:rsidR="00A11385">
        <w:t xml:space="preserve"> cases</w:t>
      </w:r>
      <w:r w:rsidR="005A3230">
        <w:t>,</w:t>
      </w:r>
      <w:r w:rsidR="00A11385">
        <w:t xml:space="preserve"> around improved use of data</w:t>
      </w:r>
      <w:r w:rsidR="00051F42">
        <w:t xml:space="preserve"> to plan recruitment.</w:t>
      </w:r>
      <w:r w:rsidR="00FD6EC8">
        <w:t xml:space="preserve"> </w:t>
      </w:r>
      <w:r w:rsidR="0031326A">
        <w:t xml:space="preserve">All these comments were positive. </w:t>
      </w:r>
      <w:r w:rsidR="005A3230">
        <w:t>There has been l</w:t>
      </w:r>
      <w:r w:rsidR="00051F42">
        <w:t>ess evidence on</w:t>
      </w:r>
      <w:r w:rsidR="00FD6EC8">
        <w:t xml:space="preserve"> improved</w:t>
      </w:r>
      <w:r w:rsidR="00051F42">
        <w:t xml:space="preserve"> support provision</w:t>
      </w:r>
      <w:r w:rsidR="00800637">
        <w:t>.</w:t>
      </w:r>
    </w:p>
    <w:p w14:paraId="38C2D628" w14:textId="77777777" w:rsidR="00707D9B" w:rsidRDefault="00707D9B" w:rsidP="00AB727B">
      <w:pPr>
        <w:spacing w:after="0"/>
      </w:pPr>
    </w:p>
    <w:p w14:paraId="14CB3F1D" w14:textId="2B0746E4" w:rsidR="00373417" w:rsidRDefault="005E1318" w:rsidP="00AB727B">
      <w:pPr>
        <w:spacing w:after="0"/>
      </w:pPr>
      <w:r>
        <w:t>Regionalisation has impacted on relationships which has introduced uncertainty in both the voluntary sector and for statutory sector staff</w:t>
      </w:r>
      <w:r w:rsidR="00722238">
        <w:t xml:space="preserve">. There is concern that adopters who receive support </w:t>
      </w:r>
      <w:r w:rsidR="00722238">
        <w:lastRenderedPageBreak/>
        <w:t>will be impacted</w:t>
      </w:r>
      <w:r w:rsidR="000D1BE9">
        <w:t xml:space="preserve"> in transition</w:t>
      </w:r>
      <w:r w:rsidR="00722238">
        <w:t xml:space="preserve">, and </w:t>
      </w:r>
      <w:r w:rsidR="00B82B43">
        <w:t xml:space="preserve">a risk </w:t>
      </w:r>
      <w:r w:rsidR="00722238">
        <w:t xml:space="preserve">that this </w:t>
      </w:r>
      <w:r w:rsidR="00B82B43">
        <w:t>could</w:t>
      </w:r>
      <w:r w:rsidR="00722238">
        <w:t xml:space="preserve"> affect future recruitment. </w:t>
      </w:r>
      <w:r w:rsidR="00415374">
        <w:t>There are</w:t>
      </w:r>
      <w:r w:rsidR="00722238">
        <w:t xml:space="preserve"> also concerns</w:t>
      </w:r>
      <w:r w:rsidR="00373417">
        <w:t xml:space="preserve"> </w:t>
      </w:r>
      <w:r w:rsidR="00722238">
        <w:t xml:space="preserve">around </w:t>
      </w:r>
      <w:r w:rsidR="00AF1449">
        <w:t xml:space="preserve">maintaining recruitment </w:t>
      </w:r>
      <w:r w:rsidR="00373417">
        <w:t>while going through</w:t>
      </w:r>
      <w:r w:rsidR="00AF1449">
        <w:t xml:space="preserve"> </w:t>
      </w:r>
      <w:r w:rsidR="00722238">
        <w:t xml:space="preserve">structural </w:t>
      </w:r>
      <w:r w:rsidR="00373417">
        <w:t>transition</w:t>
      </w:r>
      <w:r w:rsidR="00722238">
        <w:t>, but the Board agreed that this process takes time.</w:t>
      </w:r>
      <w:r w:rsidR="00373417">
        <w:t xml:space="preserve"> </w:t>
      </w:r>
      <w:r w:rsidR="001A19EC">
        <w:t>Board members also agreed</w:t>
      </w:r>
      <w:r w:rsidR="00E26EC3">
        <w:t xml:space="preserve"> that a</w:t>
      </w:r>
      <w:r w:rsidR="003171EA">
        <w:t xml:space="preserve"> </w:t>
      </w:r>
      <w:r w:rsidR="00E26EC3">
        <w:t>focus on systems and detail</w:t>
      </w:r>
      <w:r w:rsidR="003171EA">
        <w:t xml:space="preserve"> has in many cases diverted attention from innovation and outcomes. </w:t>
      </w:r>
      <w:r w:rsidR="004B60F9">
        <w:t>It was suggested that DfE should</w:t>
      </w:r>
      <w:r w:rsidR="003F0C9B">
        <w:t xml:space="preserve"> work with the sector to</w:t>
      </w:r>
      <w:r w:rsidR="004B60F9">
        <w:t xml:space="preserve"> provide clearer guidance on what an ideal relationship, especially in the context of procurement, between VAAs and RAAs might look like.</w:t>
      </w:r>
    </w:p>
    <w:p w14:paraId="34FA8D19" w14:textId="77777777" w:rsidR="004B60F9" w:rsidRDefault="004B60F9" w:rsidP="00AB727B">
      <w:pPr>
        <w:spacing w:after="0"/>
      </w:pPr>
    </w:p>
    <w:p w14:paraId="3BDE8726" w14:textId="12B3B5CC" w:rsidR="00680CC6" w:rsidRDefault="004A41ED" w:rsidP="00AB727B">
      <w:pPr>
        <w:spacing w:after="0"/>
      </w:pPr>
      <w:r>
        <w:t>Whilst some RAAs have decided to take on special guardianship responsibilities, most have</w:t>
      </w:r>
      <w:r w:rsidR="008069D0">
        <w:t xml:space="preserve"> not. </w:t>
      </w:r>
      <w:r w:rsidR="00E63827">
        <w:t xml:space="preserve">Keeping </w:t>
      </w:r>
      <w:r w:rsidR="00F321E8">
        <w:t xml:space="preserve">special guardianship </w:t>
      </w:r>
      <w:r w:rsidR="00C77461">
        <w:t xml:space="preserve">support arrangements </w:t>
      </w:r>
      <w:r w:rsidR="00E63827">
        <w:t xml:space="preserve">in LAs </w:t>
      </w:r>
      <w:r w:rsidR="00680CC6">
        <w:t>may be problematic when it comes to a strategic and holistic approach to permanence.</w:t>
      </w:r>
    </w:p>
    <w:p w14:paraId="5BB085A8" w14:textId="2B1FFB29" w:rsidR="00373417" w:rsidRDefault="00373417" w:rsidP="00AB727B">
      <w:pPr>
        <w:spacing w:after="0"/>
      </w:pPr>
    </w:p>
    <w:p w14:paraId="7C644901" w14:textId="1F6E14F5" w:rsidR="002C0DFA" w:rsidRPr="00666F00" w:rsidRDefault="00A85DE8" w:rsidP="00AB727B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C4860">
        <w:rPr>
          <w:b/>
        </w:rPr>
        <w:t>AOB</w:t>
      </w:r>
    </w:p>
    <w:p w14:paraId="2E51A3B3" w14:textId="3B720C5A" w:rsidR="002C0DFA" w:rsidRDefault="002B1A36" w:rsidP="00AB727B">
      <w:pPr>
        <w:spacing w:after="0"/>
      </w:pPr>
      <w:r>
        <w:t xml:space="preserve">This </w:t>
      </w:r>
      <w:r w:rsidR="00666F00">
        <w:t>was Anthony Douglas’s</w:t>
      </w:r>
      <w:r w:rsidR="002C0DFA">
        <w:t xml:space="preserve"> last meeting</w:t>
      </w:r>
      <w:r w:rsidR="00955AF1">
        <w:t xml:space="preserve"> before retirement</w:t>
      </w:r>
      <w:r w:rsidR="00246F92">
        <w:t>.</w:t>
      </w:r>
      <w:r w:rsidR="002C0DFA">
        <w:t xml:space="preserve"> A</w:t>
      </w:r>
      <w:r w:rsidR="00246F92">
        <w:t>ndrew Chr</w:t>
      </w:r>
      <w:r w:rsidR="001B3305">
        <w:t xml:space="preserve">istie </w:t>
      </w:r>
      <w:r w:rsidR="002C0DFA">
        <w:t>thank</w:t>
      </w:r>
      <w:r w:rsidR="001B3305">
        <w:t xml:space="preserve">ed </w:t>
      </w:r>
      <w:r w:rsidR="00975797">
        <w:t>Anthony</w:t>
      </w:r>
      <w:r w:rsidR="001B3305">
        <w:t xml:space="preserve"> </w:t>
      </w:r>
      <w:r w:rsidR="002C0DFA">
        <w:t>on behalf of th</w:t>
      </w:r>
      <w:r w:rsidR="001E64A5">
        <w:t xml:space="preserve">e </w:t>
      </w:r>
      <w:r w:rsidR="00975797">
        <w:t>B</w:t>
      </w:r>
      <w:r w:rsidR="001E64A5">
        <w:t xml:space="preserve">oard for </w:t>
      </w:r>
      <w:r w:rsidR="00975797">
        <w:t>his</w:t>
      </w:r>
      <w:r w:rsidR="002C0DFA">
        <w:t xml:space="preserve"> excellent service</w:t>
      </w:r>
      <w:r w:rsidR="00C22AC6">
        <w:t xml:space="preserve"> to the Board and outstanding contribution to improving the lives of vulnerable children, particularly</w:t>
      </w:r>
      <w:r w:rsidR="002C0DFA">
        <w:t xml:space="preserve"> pay</w:t>
      </w:r>
      <w:r w:rsidR="000D15C3">
        <w:t>ing</w:t>
      </w:r>
      <w:r w:rsidR="002C0DFA">
        <w:t xml:space="preserve"> tribute to </w:t>
      </w:r>
      <w:r w:rsidR="000D15C3">
        <w:t xml:space="preserve">his </w:t>
      </w:r>
      <w:r w:rsidR="002C0DFA">
        <w:t xml:space="preserve">successful time at </w:t>
      </w:r>
      <w:r w:rsidR="00666F00">
        <w:t>Cafcass</w:t>
      </w:r>
      <w:r w:rsidR="002C0DFA">
        <w:t>.</w:t>
      </w:r>
      <w:r w:rsidR="00040662">
        <w:t xml:space="preserve"> Anthony</w:t>
      </w:r>
      <w:r w:rsidR="00666F00">
        <w:t>’s</w:t>
      </w:r>
      <w:r w:rsidR="001E64A5">
        <w:t xml:space="preserve"> successor </w:t>
      </w:r>
      <w:r w:rsidR="009D0F7D">
        <w:t>on</w:t>
      </w:r>
      <w:r w:rsidR="00040662">
        <w:t xml:space="preserve"> the</w:t>
      </w:r>
      <w:r w:rsidR="009D0F7D">
        <w:t xml:space="preserve"> ASGLB </w:t>
      </w:r>
      <w:r w:rsidR="00666F00">
        <w:t>will be</w:t>
      </w:r>
      <w:r w:rsidR="009D0F7D">
        <w:t xml:space="preserve"> Teresa Williams</w:t>
      </w:r>
      <w:r w:rsidR="00666F00">
        <w:t>,</w:t>
      </w:r>
      <w:r w:rsidR="00AB5355">
        <w:t xml:space="preserve"> Director of Strategy at Cafcass</w:t>
      </w:r>
      <w:r w:rsidR="009D0F7D">
        <w:t>.</w:t>
      </w:r>
      <w:r w:rsidR="002C0DFA">
        <w:t xml:space="preserve"> </w:t>
      </w:r>
    </w:p>
    <w:p w14:paraId="6AAC4738" w14:textId="77777777" w:rsidR="005665F5" w:rsidRPr="002C0DFA" w:rsidRDefault="005665F5" w:rsidP="00AB727B">
      <w:pPr>
        <w:spacing w:after="0"/>
      </w:pPr>
    </w:p>
    <w:p w14:paraId="04207651" w14:textId="09628F61" w:rsidR="00DA2AAC" w:rsidRPr="00D22EAA" w:rsidRDefault="00D22EAA" w:rsidP="00D22EAA">
      <w:pPr>
        <w:spacing w:after="0"/>
        <w:rPr>
          <w:b/>
        </w:rPr>
      </w:pPr>
      <w:r w:rsidRPr="00D22EAA">
        <w:rPr>
          <w:b/>
        </w:rPr>
        <w:t>Next meeting: 3</w:t>
      </w:r>
      <w:r w:rsidRPr="00D22EAA">
        <w:rPr>
          <w:b/>
          <w:vertAlign w:val="superscript"/>
        </w:rPr>
        <w:t>rd</w:t>
      </w:r>
      <w:r w:rsidRPr="00D22EAA">
        <w:rPr>
          <w:b/>
        </w:rPr>
        <w:t xml:space="preserve"> April 2019</w:t>
      </w:r>
    </w:p>
    <w:p w14:paraId="4291CBEC" w14:textId="77777777" w:rsidR="002B2566" w:rsidRDefault="002B2566" w:rsidP="00AB727B">
      <w:pPr>
        <w:spacing w:after="0"/>
      </w:pPr>
    </w:p>
    <w:p w14:paraId="6E4901BC" w14:textId="77777777" w:rsidR="002B2566" w:rsidRDefault="002B2566" w:rsidP="00AB727B">
      <w:pPr>
        <w:spacing w:after="0"/>
      </w:pPr>
    </w:p>
    <w:sectPr w:rsidR="002B256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C282" w14:textId="77777777" w:rsidR="00736EC4" w:rsidRDefault="00736EC4" w:rsidP="00193AD6">
      <w:pPr>
        <w:spacing w:after="0" w:line="240" w:lineRule="auto"/>
      </w:pPr>
      <w:r>
        <w:separator/>
      </w:r>
    </w:p>
  </w:endnote>
  <w:endnote w:type="continuationSeparator" w:id="0">
    <w:p w14:paraId="562A709B" w14:textId="77777777" w:rsidR="00736EC4" w:rsidRDefault="00736EC4" w:rsidP="00193AD6">
      <w:pPr>
        <w:spacing w:after="0" w:line="240" w:lineRule="auto"/>
      </w:pPr>
      <w:r>
        <w:continuationSeparator/>
      </w:r>
    </w:p>
  </w:endnote>
  <w:endnote w:type="continuationNotice" w:id="1">
    <w:p w14:paraId="5DDCFAD6" w14:textId="77777777" w:rsidR="00736EC4" w:rsidRDefault="00736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470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33033" w14:textId="4C0B48F5" w:rsidR="00C56594" w:rsidRDefault="00C56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2DFBA" w14:textId="77777777" w:rsidR="00C56594" w:rsidRDefault="00C5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7853" w14:textId="77777777" w:rsidR="00736EC4" w:rsidRDefault="00736EC4" w:rsidP="00193AD6">
      <w:pPr>
        <w:spacing w:after="0" w:line="240" w:lineRule="auto"/>
      </w:pPr>
      <w:r>
        <w:separator/>
      </w:r>
    </w:p>
  </w:footnote>
  <w:footnote w:type="continuationSeparator" w:id="0">
    <w:p w14:paraId="6F0AB9D8" w14:textId="77777777" w:rsidR="00736EC4" w:rsidRDefault="00736EC4" w:rsidP="00193AD6">
      <w:pPr>
        <w:spacing w:after="0" w:line="240" w:lineRule="auto"/>
      </w:pPr>
      <w:r>
        <w:continuationSeparator/>
      </w:r>
    </w:p>
  </w:footnote>
  <w:footnote w:type="continuationNotice" w:id="1">
    <w:p w14:paraId="53BEEB76" w14:textId="77777777" w:rsidR="00736EC4" w:rsidRDefault="00736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7DF1" w14:textId="3CB2DFB5" w:rsidR="00193AD6" w:rsidRDefault="00193AD6">
    <w:pPr>
      <w:pStyle w:val="Header"/>
    </w:pPr>
    <w:r>
      <w:rPr>
        <w:noProof/>
      </w:rPr>
      <w:drawing>
        <wp:inline distT="0" distB="0" distL="0" distR="0" wp14:anchorId="0167C8A9" wp14:editId="08E462E7">
          <wp:extent cx="2914015" cy="4451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4B5"/>
    <w:multiLevelType w:val="hybridMultilevel"/>
    <w:tmpl w:val="AA121BA6"/>
    <w:lvl w:ilvl="0" w:tplc="B9CA114A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71DD8"/>
    <w:multiLevelType w:val="hybridMultilevel"/>
    <w:tmpl w:val="D1261EC0"/>
    <w:lvl w:ilvl="0" w:tplc="686A1178">
      <w:start w:val="1"/>
      <w:numFmt w:val="bullet"/>
      <w:lvlText w:val="-"/>
      <w:lvlJc w:val="left"/>
      <w:pPr>
        <w:ind w:left="227" w:hanging="227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473C"/>
    <w:multiLevelType w:val="hybridMultilevel"/>
    <w:tmpl w:val="3580D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70D"/>
    <w:multiLevelType w:val="hybridMultilevel"/>
    <w:tmpl w:val="4EA6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726C2"/>
    <w:multiLevelType w:val="hybridMultilevel"/>
    <w:tmpl w:val="DB8E6B78"/>
    <w:lvl w:ilvl="0" w:tplc="686A1178">
      <w:start w:val="1"/>
      <w:numFmt w:val="bullet"/>
      <w:lvlText w:val="-"/>
      <w:lvlJc w:val="left"/>
      <w:pPr>
        <w:ind w:left="227" w:hanging="227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6"/>
    <w:rsid w:val="000046B5"/>
    <w:rsid w:val="00007826"/>
    <w:rsid w:val="000101CD"/>
    <w:rsid w:val="00010AC5"/>
    <w:rsid w:val="00017246"/>
    <w:rsid w:val="00020F4E"/>
    <w:rsid w:val="00021D5C"/>
    <w:rsid w:val="0002309E"/>
    <w:rsid w:val="000231FF"/>
    <w:rsid w:val="00024641"/>
    <w:rsid w:val="00031CA3"/>
    <w:rsid w:val="000328B7"/>
    <w:rsid w:val="000350EF"/>
    <w:rsid w:val="0003596F"/>
    <w:rsid w:val="00036AE9"/>
    <w:rsid w:val="00037159"/>
    <w:rsid w:val="00040662"/>
    <w:rsid w:val="0004281F"/>
    <w:rsid w:val="00043E71"/>
    <w:rsid w:val="00051F42"/>
    <w:rsid w:val="00057C29"/>
    <w:rsid w:val="0006011A"/>
    <w:rsid w:val="000609DD"/>
    <w:rsid w:val="00063E1E"/>
    <w:rsid w:val="00071280"/>
    <w:rsid w:val="00076D49"/>
    <w:rsid w:val="00081A88"/>
    <w:rsid w:val="000831C1"/>
    <w:rsid w:val="00083900"/>
    <w:rsid w:val="00092661"/>
    <w:rsid w:val="00093A26"/>
    <w:rsid w:val="0009484D"/>
    <w:rsid w:val="00094CAE"/>
    <w:rsid w:val="00094D96"/>
    <w:rsid w:val="000A7AA7"/>
    <w:rsid w:val="000B048D"/>
    <w:rsid w:val="000B15A5"/>
    <w:rsid w:val="000B5B49"/>
    <w:rsid w:val="000C4128"/>
    <w:rsid w:val="000C4871"/>
    <w:rsid w:val="000C7C52"/>
    <w:rsid w:val="000D15C3"/>
    <w:rsid w:val="000D1BE9"/>
    <w:rsid w:val="000E4A0B"/>
    <w:rsid w:val="000E583F"/>
    <w:rsid w:val="000F09E8"/>
    <w:rsid w:val="000F37FE"/>
    <w:rsid w:val="000F4CA6"/>
    <w:rsid w:val="000F537C"/>
    <w:rsid w:val="000F7581"/>
    <w:rsid w:val="00106DF2"/>
    <w:rsid w:val="00110543"/>
    <w:rsid w:val="001105C3"/>
    <w:rsid w:val="00110BFE"/>
    <w:rsid w:val="00115923"/>
    <w:rsid w:val="00117FF4"/>
    <w:rsid w:val="00121189"/>
    <w:rsid w:val="001217C0"/>
    <w:rsid w:val="00122377"/>
    <w:rsid w:val="001258DD"/>
    <w:rsid w:val="00130688"/>
    <w:rsid w:val="0013079C"/>
    <w:rsid w:val="00130919"/>
    <w:rsid w:val="00134F8F"/>
    <w:rsid w:val="00135892"/>
    <w:rsid w:val="00144D93"/>
    <w:rsid w:val="001455BC"/>
    <w:rsid w:val="0015006D"/>
    <w:rsid w:val="001570F8"/>
    <w:rsid w:val="0015716F"/>
    <w:rsid w:val="001643B3"/>
    <w:rsid w:val="0017017B"/>
    <w:rsid w:val="00170656"/>
    <w:rsid w:val="00170D96"/>
    <w:rsid w:val="00170DF6"/>
    <w:rsid w:val="00175053"/>
    <w:rsid w:val="00176B52"/>
    <w:rsid w:val="00192C07"/>
    <w:rsid w:val="00193AD6"/>
    <w:rsid w:val="00196D35"/>
    <w:rsid w:val="001A19EC"/>
    <w:rsid w:val="001A2F93"/>
    <w:rsid w:val="001A7FF7"/>
    <w:rsid w:val="001B0886"/>
    <w:rsid w:val="001B0E93"/>
    <w:rsid w:val="001B3305"/>
    <w:rsid w:val="001B565E"/>
    <w:rsid w:val="001B5B0A"/>
    <w:rsid w:val="001B6FFF"/>
    <w:rsid w:val="001C1B33"/>
    <w:rsid w:val="001C2042"/>
    <w:rsid w:val="001C5188"/>
    <w:rsid w:val="001C7E41"/>
    <w:rsid w:val="001D1B59"/>
    <w:rsid w:val="001D2E63"/>
    <w:rsid w:val="001D723F"/>
    <w:rsid w:val="001D7377"/>
    <w:rsid w:val="001D747C"/>
    <w:rsid w:val="001E0957"/>
    <w:rsid w:val="001E1A84"/>
    <w:rsid w:val="001E64A5"/>
    <w:rsid w:val="001F04BE"/>
    <w:rsid w:val="001F4D37"/>
    <w:rsid w:val="001F6436"/>
    <w:rsid w:val="001F66F0"/>
    <w:rsid w:val="00201440"/>
    <w:rsid w:val="00201949"/>
    <w:rsid w:val="002072FC"/>
    <w:rsid w:val="002167B5"/>
    <w:rsid w:val="00222739"/>
    <w:rsid w:val="00223921"/>
    <w:rsid w:val="00224A32"/>
    <w:rsid w:val="00226E34"/>
    <w:rsid w:val="002310C3"/>
    <w:rsid w:val="00241F6D"/>
    <w:rsid w:val="00246F92"/>
    <w:rsid w:val="00252AF2"/>
    <w:rsid w:val="00254731"/>
    <w:rsid w:val="0025514A"/>
    <w:rsid w:val="00256EB2"/>
    <w:rsid w:val="002736B9"/>
    <w:rsid w:val="002740D9"/>
    <w:rsid w:val="002929B0"/>
    <w:rsid w:val="00293A1F"/>
    <w:rsid w:val="00293CB1"/>
    <w:rsid w:val="00294C9A"/>
    <w:rsid w:val="00297070"/>
    <w:rsid w:val="002B013E"/>
    <w:rsid w:val="002B0F55"/>
    <w:rsid w:val="002B1A36"/>
    <w:rsid w:val="002B2566"/>
    <w:rsid w:val="002B611F"/>
    <w:rsid w:val="002C0DFA"/>
    <w:rsid w:val="002C0E94"/>
    <w:rsid w:val="002C2EAD"/>
    <w:rsid w:val="002C2EE7"/>
    <w:rsid w:val="002C2FDF"/>
    <w:rsid w:val="002D0726"/>
    <w:rsid w:val="002D5739"/>
    <w:rsid w:val="002E2CC0"/>
    <w:rsid w:val="002E3745"/>
    <w:rsid w:val="002E64F3"/>
    <w:rsid w:val="002F43E4"/>
    <w:rsid w:val="002F519E"/>
    <w:rsid w:val="002F6E44"/>
    <w:rsid w:val="00305005"/>
    <w:rsid w:val="00311126"/>
    <w:rsid w:val="00311C38"/>
    <w:rsid w:val="00312865"/>
    <w:rsid w:val="0031303F"/>
    <w:rsid w:val="0031326A"/>
    <w:rsid w:val="003146C8"/>
    <w:rsid w:val="003171EA"/>
    <w:rsid w:val="00317494"/>
    <w:rsid w:val="00317C54"/>
    <w:rsid w:val="003207A1"/>
    <w:rsid w:val="00323E59"/>
    <w:rsid w:val="0032614B"/>
    <w:rsid w:val="003440FF"/>
    <w:rsid w:val="00351259"/>
    <w:rsid w:val="0035357D"/>
    <w:rsid w:val="00360F75"/>
    <w:rsid w:val="00365310"/>
    <w:rsid w:val="0036593B"/>
    <w:rsid w:val="00366449"/>
    <w:rsid w:val="00366904"/>
    <w:rsid w:val="00371FF1"/>
    <w:rsid w:val="00373417"/>
    <w:rsid w:val="0037643F"/>
    <w:rsid w:val="0038014E"/>
    <w:rsid w:val="00381823"/>
    <w:rsid w:val="0038696F"/>
    <w:rsid w:val="003A59B1"/>
    <w:rsid w:val="003B04B7"/>
    <w:rsid w:val="003B3C61"/>
    <w:rsid w:val="003B4D01"/>
    <w:rsid w:val="003B6CB0"/>
    <w:rsid w:val="003C156D"/>
    <w:rsid w:val="003C332B"/>
    <w:rsid w:val="003C7333"/>
    <w:rsid w:val="003D2155"/>
    <w:rsid w:val="003D2755"/>
    <w:rsid w:val="003D58F2"/>
    <w:rsid w:val="003D5FF0"/>
    <w:rsid w:val="003E13B2"/>
    <w:rsid w:val="003E2173"/>
    <w:rsid w:val="003E2926"/>
    <w:rsid w:val="003E2DA4"/>
    <w:rsid w:val="003E3697"/>
    <w:rsid w:val="003E3D52"/>
    <w:rsid w:val="003F0C9B"/>
    <w:rsid w:val="003F312D"/>
    <w:rsid w:val="003F3F12"/>
    <w:rsid w:val="003F6301"/>
    <w:rsid w:val="00401160"/>
    <w:rsid w:val="00401578"/>
    <w:rsid w:val="00402166"/>
    <w:rsid w:val="00402DBD"/>
    <w:rsid w:val="00404721"/>
    <w:rsid w:val="00411369"/>
    <w:rsid w:val="00415374"/>
    <w:rsid w:val="00416B88"/>
    <w:rsid w:val="0041732F"/>
    <w:rsid w:val="00420BB6"/>
    <w:rsid w:val="004275FA"/>
    <w:rsid w:val="0043379C"/>
    <w:rsid w:val="00435FFE"/>
    <w:rsid w:val="004427C7"/>
    <w:rsid w:val="00450DD8"/>
    <w:rsid w:val="00451500"/>
    <w:rsid w:val="00452294"/>
    <w:rsid w:val="004540C0"/>
    <w:rsid w:val="004569BF"/>
    <w:rsid w:val="00460C34"/>
    <w:rsid w:val="004652A7"/>
    <w:rsid w:val="0047647D"/>
    <w:rsid w:val="004859B9"/>
    <w:rsid w:val="0049193F"/>
    <w:rsid w:val="00491F65"/>
    <w:rsid w:val="00494E0F"/>
    <w:rsid w:val="00496E2B"/>
    <w:rsid w:val="004A32D2"/>
    <w:rsid w:val="004A41ED"/>
    <w:rsid w:val="004B07BD"/>
    <w:rsid w:val="004B2347"/>
    <w:rsid w:val="004B60F9"/>
    <w:rsid w:val="004C4C6D"/>
    <w:rsid w:val="004D040B"/>
    <w:rsid w:val="004E446A"/>
    <w:rsid w:val="004F3BF4"/>
    <w:rsid w:val="004F3F47"/>
    <w:rsid w:val="004F5128"/>
    <w:rsid w:val="005036E3"/>
    <w:rsid w:val="00510AA4"/>
    <w:rsid w:val="00510CD9"/>
    <w:rsid w:val="00512736"/>
    <w:rsid w:val="00512CA7"/>
    <w:rsid w:val="00514E84"/>
    <w:rsid w:val="00516FB0"/>
    <w:rsid w:val="005213B4"/>
    <w:rsid w:val="00521CEF"/>
    <w:rsid w:val="00525B54"/>
    <w:rsid w:val="00526683"/>
    <w:rsid w:val="00527E5F"/>
    <w:rsid w:val="005302A1"/>
    <w:rsid w:val="0053196F"/>
    <w:rsid w:val="005335EF"/>
    <w:rsid w:val="00542CE9"/>
    <w:rsid w:val="00545700"/>
    <w:rsid w:val="005469D1"/>
    <w:rsid w:val="00553220"/>
    <w:rsid w:val="005552E6"/>
    <w:rsid w:val="00560DD9"/>
    <w:rsid w:val="00562899"/>
    <w:rsid w:val="00563474"/>
    <w:rsid w:val="00564FED"/>
    <w:rsid w:val="005665F5"/>
    <w:rsid w:val="00570D33"/>
    <w:rsid w:val="0057320F"/>
    <w:rsid w:val="00576971"/>
    <w:rsid w:val="00577974"/>
    <w:rsid w:val="00581CB1"/>
    <w:rsid w:val="00584B92"/>
    <w:rsid w:val="00584E26"/>
    <w:rsid w:val="005A3230"/>
    <w:rsid w:val="005A438D"/>
    <w:rsid w:val="005B04CE"/>
    <w:rsid w:val="005B062B"/>
    <w:rsid w:val="005B1D3F"/>
    <w:rsid w:val="005B27A7"/>
    <w:rsid w:val="005B357C"/>
    <w:rsid w:val="005B380B"/>
    <w:rsid w:val="005B799E"/>
    <w:rsid w:val="005C0270"/>
    <w:rsid w:val="005C2B0C"/>
    <w:rsid w:val="005C449E"/>
    <w:rsid w:val="005C5C62"/>
    <w:rsid w:val="005E1318"/>
    <w:rsid w:val="005F156C"/>
    <w:rsid w:val="005F2C90"/>
    <w:rsid w:val="00602803"/>
    <w:rsid w:val="00603D57"/>
    <w:rsid w:val="00610DA7"/>
    <w:rsid w:val="00611AE5"/>
    <w:rsid w:val="00613338"/>
    <w:rsid w:val="006138D6"/>
    <w:rsid w:val="00613E1C"/>
    <w:rsid w:val="00615614"/>
    <w:rsid w:val="0062018B"/>
    <w:rsid w:val="00631634"/>
    <w:rsid w:val="0063354C"/>
    <w:rsid w:val="006344AB"/>
    <w:rsid w:val="00636DCB"/>
    <w:rsid w:val="0064268B"/>
    <w:rsid w:val="0064300F"/>
    <w:rsid w:val="00643CD4"/>
    <w:rsid w:val="00644786"/>
    <w:rsid w:val="00653579"/>
    <w:rsid w:val="006548E9"/>
    <w:rsid w:val="00656ADC"/>
    <w:rsid w:val="006613B9"/>
    <w:rsid w:val="00666F00"/>
    <w:rsid w:val="00670E52"/>
    <w:rsid w:val="00671294"/>
    <w:rsid w:val="006746D6"/>
    <w:rsid w:val="0067613A"/>
    <w:rsid w:val="006769D7"/>
    <w:rsid w:val="006774B5"/>
    <w:rsid w:val="00677E45"/>
    <w:rsid w:val="00680CC6"/>
    <w:rsid w:val="00682F4B"/>
    <w:rsid w:val="006878C7"/>
    <w:rsid w:val="00687C84"/>
    <w:rsid w:val="006906CC"/>
    <w:rsid w:val="00690747"/>
    <w:rsid w:val="006919EC"/>
    <w:rsid w:val="0069209C"/>
    <w:rsid w:val="006929DD"/>
    <w:rsid w:val="00694304"/>
    <w:rsid w:val="00697B01"/>
    <w:rsid w:val="006A3F06"/>
    <w:rsid w:val="006A50D3"/>
    <w:rsid w:val="006B4B62"/>
    <w:rsid w:val="006B5CF6"/>
    <w:rsid w:val="006C4C90"/>
    <w:rsid w:val="006D2300"/>
    <w:rsid w:val="006D6DAD"/>
    <w:rsid w:val="006D7D06"/>
    <w:rsid w:val="006E6551"/>
    <w:rsid w:val="006F2C6A"/>
    <w:rsid w:val="007032E0"/>
    <w:rsid w:val="00707D9B"/>
    <w:rsid w:val="00713297"/>
    <w:rsid w:val="00713B1B"/>
    <w:rsid w:val="007165CC"/>
    <w:rsid w:val="0072138A"/>
    <w:rsid w:val="00722238"/>
    <w:rsid w:val="00722304"/>
    <w:rsid w:val="00722319"/>
    <w:rsid w:val="007277BA"/>
    <w:rsid w:val="00727B72"/>
    <w:rsid w:val="00736EC4"/>
    <w:rsid w:val="00737616"/>
    <w:rsid w:val="00747EEE"/>
    <w:rsid w:val="0075019D"/>
    <w:rsid w:val="00756F12"/>
    <w:rsid w:val="00765336"/>
    <w:rsid w:val="007653D7"/>
    <w:rsid w:val="00765C08"/>
    <w:rsid w:val="007704FB"/>
    <w:rsid w:val="00772511"/>
    <w:rsid w:val="007767D4"/>
    <w:rsid w:val="00781B60"/>
    <w:rsid w:val="00783D96"/>
    <w:rsid w:val="00783E50"/>
    <w:rsid w:val="007952E9"/>
    <w:rsid w:val="00796072"/>
    <w:rsid w:val="00796713"/>
    <w:rsid w:val="007969AD"/>
    <w:rsid w:val="007973D3"/>
    <w:rsid w:val="007A23C6"/>
    <w:rsid w:val="007B6688"/>
    <w:rsid w:val="007B7DEB"/>
    <w:rsid w:val="007C22D3"/>
    <w:rsid w:val="007C7AD3"/>
    <w:rsid w:val="007C7D39"/>
    <w:rsid w:val="007D2E39"/>
    <w:rsid w:val="007D2F34"/>
    <w:rsid w:val="007D6FA3"/>
    <w:rsid w:val="007E0AD8"/>
    <w:rsid w:val="007E1113"/>
    <w:rsid w:val="007E2335"/>
    <w:rsid w:val="007E3523"/>
    <w:rsid w:val="007E55C0"/>
    <w:rsid w:val="007E7B7F"/>
    <w:rsid w:val="007F361B"/>
    <w:rsid w:val="007F46F9"/>
    <w:rsid w:val="007F7A92"/>
    <w:rsid w:val="00800637"/>
    <w:rsid w:val="00802474"/>
    <w:rsid w:val="008031C9"/>
    <w:rsid w:val="00804BD0"/>
    <w:rsid w:val="008069D0"/>
    <w:rsid w:val="008118EF"/>
    <w:rsid w:val="00811B6F"/>
    <w:rsid w:val="00812A80"/>
    <w:rsid w:val="00813B56"/>
    <w:rsid w:val="00814670"/>
    <w:rsid w:val="00820BA5"/>
    <w:rsid w:val="00826207"/>
    <w:rsid w:val="00826E32"/>
    <w:rsid w:val="00830936"/>
    <w:rsid w:val="00832A27"/>
    <w:rsid w:val="00832E92"/>
    <w:rsid w:val="0084058F"/>
    <w:rsid w:val="0084248E"/>
    <w:rsid w:val="00842C83"/>
    <w:rsid w:val="008434B9"/>
    <w:rsid w:val="00850F86"/>
    <w:rsid w:val="008534DA"/>
    <w:rsid w:val="00854C28"/>
    <w:rsid w:val="00860927"/>
    <w:rsid w:val="008627E7"/>
    <w:rsid w:val="00863859"/>
    <w:rsid w:val="00863D0E"/>
    <w:rsid w:val="00876ABD"/>
    <w:rsid w:val="00886DA0"/>
    <w:rsid w:val="0089628C"/>
    <w:rsid w:val="008A14F1"/>
    <w:rsid w:val="008A3409"/>
    <w:rsid w:val="008A4225"/>
    <w:rsid w:val="008A5954"/>
    <w:rsid w:val="008A6792"/>
    <w:rsid w:val="008B0670"/>
    <w:rsid w:val="008B5B2C"/>
    <w:rsid w:val="008B7F4A"/>
    <w:rsid w:val="008C104D"/>
    <w:rsid w:val="008C295E"/>
    <w:rsid w:val="008C2D0E"/>
    <w:rsid w:val="008C459D"/>
    <w:rsid w:val="008C5E96"/>
    <w:rsid w:val="008C79C0"/>
    <w:rsid w:val="008D3D01"/>
    <w:rsid w:val="008E27D1"/>
    <w:rsid w:val="008E477E"/>
    <w:rsid w:val="008F60F4"/>
    <w:rsid w:val="008F682E"/>
    <w:rsid w:val="008F6FEF"/>
    <w:rsid w:val="008F7A2E"/>
    <w:rsid w:val="00903244"/>
    <w:rsid w:val="0090416D"/>
    <w:rsid w:val="00914DB5"/>
    <w:rsid w:val="009166CE"/>
    <w:rsid w:val="009166E5"/>
    <w:rsid w:val="0091773A"/>
    <w:rsid w:val="00921A14"/>
    <w:rsid w:val="00921BDB"/>
    <w:rsid w:val="0092304F"/>
    <w:rsid w:val="009252DE"/>
    <w:rsid w:val="00925486"/>
    <w:rsid w:val="0093027E"/>
    <w:rsid w:val="0093713E"/>
    <w:rsid w:val="00940C26"/>
    <w:rsid w:val="009434ED"/>
    <w:rsid w:val="00945FC2"/>
    <w:rsid w:val="00946C80"/>
    <w:rsid w:val="00951C31"/>
    <w:rsid w:val="00955AF1"/>
    <w:rsid w:val="00963BCF"/>
    <w:rsid w:val="009708EC"/>
    <w:rsid w:val="0097505A"/>
    <w:rsid w:val="00975797"/>
    <w:rsid w:val="00980588"/>
    <w:rsid w:val="00981519"/>
    <w:rsid w:val="009849A7"/>
    <w:rsid w:val="00987F9F"/>
    <w:rsid w:val="00987FE1"/>
    <w:rsid w:val="00990E84"/>
    <w:rsid w:val="009947D9"/>
    <w:rsid w:val="00995710"/>
    <w:rsid w:val="00996D99"/>
    <w:rsid w:val="009A12EC"/>
    <w:rsid w:val="009A339D"/>
    <w:rsid w:val="009B232B"/>
    <w:rsid w:val="009B2BF2"/>
    <w:rsid w:val="009B3AAF"/>
    <w:rsid w:val="009B6919"/>
    <w:rsid w:val="009B6A95"/>
    <w:rsid w:val="009B7606"/>
    <w:rsid w:val="009C18DE"/>
    <w:rsid w:val="009C570F"/>
    <w:rsid w:val="009C5E7E"/>
    <w:rsid w:val="009D0F7D"/>
    <w:rsid w:val="009D281B"/>
    <w:rsid w:val="009D4627"/>
    <w:rsid w:val="009D5C2B"/>
    <w:rsid w:val="009D79D5"/>
    <w:rsid w:val="009E1DD9"/>
    <w:rsid w:val="009E2138"/>
    <w:rsid w:val="009E6BB4"/>
    <w:rsid w:val="009F1888"/>
    <w:rsid w:val="009F1D2C"/>
    <w:rsid w:val="00A05653"/>
    <w:rsid w:val="00A065EC"/>
    <w:rsid w:val="00A07800"/>
    <w:rsid w:val="00A10CF3"/>
    <w:rsid w:val="00A11385"/>
    <w:rsid w:val="00A1417F"/>
    <w:rsid w:val="00A148E1"/>
    <w:rsid w:val="00A15BC8"/>
    <w:rsid w:val="00A17301"/>
    <w:rsid w:val="00A20277"/>
    <w:rsid w:val="00A23A66"/>
    <w:rsid w:val="00A3043D"/>
    <w:rsid w:val="00A32B6A"/>
    <w:rsid w:val="00A3361E"/>
    <w:rsid w:val="00A45E1A"/>
    <w:rsid w:val="00A517DF"/>
    <w:rsid w:val="00A5242D"/>
    <w:rsid w:val="00A55508"/>
    <w:rsid w:val="00A56B52"/>
    <w:rsid w:val="00A600E8"/>
    <w:rsid w:val="00A60EA2"/>
    <w:rsid w:val="00A642FF"/>
    <w:rsid w:val="00A65B9A"/>
    <w:rsid w:val="00A65D82"/>
    <w:rsid w:val="00A665BB"/>
    <w:rsid w:val="00A75E51"/>
    <w:rsid w:val="00A80E84"/>
    <w:rsid w:val="00A81358"/>
    <w:rsid w:val="00A82C3F"/>
    <w:rsid w:val="00A834CD"/>
    <w:rsid w:val="00A84C9F"/>
    <w:rsid w:val="00A858C8"/>
    <w:rsid w:val="00A85DE8"/>
    <w:rsid w:val="00A867A8"/>
    <w:rsid w:val="00A91FDF"/>
    <w:rsid w:val="00A94487"/>
    <w:rsid w:val="00A97865"/>
    <w:rsid w:val="00AA222C"/>
    <w:rsid w:val="00AB0723"/>
    <w:rsid w:val="00AB2F23"/>
    <w:rsid w:val="00AB5355"/>
    <w:rsid w:val="00AB6B06"/>
    <w:rsid w:val="00AB727B"/>
    <w:rsid w:val="00AB74F7"/>
    <w:rsid w:val="00AC01F6"/>
    <w:rsid w:val="00AC2C83"/>
    <w:rsid w:val="00AC2F0B"/>
    <w:rsid w:val="00AC3020"/>
    <w:rsid w:val="00AC5D18"/>
    <w:rsid w:val="00AD01E7"/>
    <w:rsid w:val="00AD49BD"/>
    <w:rsid w:val="00AF1449"/>
    <w:rsid w:val="00AF1BA9"/>
    <w:rsid w:val="00AF2E0D"/>
    <w:rsid w:val="00AF7F93"/>
    <w:rsid w:val="00B024D5"/>
    <w:rsid w:val="00B04B5A"/>
    <w:rsid w:val="00B06591"/>
    <w:rsid w:val="00B1029A"/>
    <w:rsid w:val="00B1206B"/>
    <w:rsid w:val="00B24D74"/>
    <w:rsid w:val="00B3066B"/>
    <w:rsid w:val="00B33D0D"/>
    <w:rsid w:val="00B34EC6"/>
    <w:rsid w:val="00B34EF1"/>
    <w:rsid w:val="00B35F80"/>
    <w:rsid w:val="00B45564"/>
    <w:rsid w:val="00B51616"/>
    <w:rsid w:val="00B5267E"/>
    <w:rsid w:val="00B5387A"/>
    <w:rsid w:val="00B54D42"/>
    <w:rsid w:val="00B61573"/>
    <w:rsid w:val="00B622A9"/>
    <w:rsid w:val="00B67333"/>
    <w:rsid w:val="00B67A01"/>
    <w:rsid w:val="00B67FE5"/>
    <w:rsid w:val="00B71C1E"/>
    <w:rsid w:val="00B74A55"/>
    <w:rsid w:val="00B74AD2"/>
    <w:rsid w:val="00B7651E"/>
    <w:rsid w:val="00B81995"/>
    <w:rsid w:val="00B82B43"/>
    <w:rsid w:val="00B84871"/>
    <w:rsid w:val="00B85ADE"/>
    <w:rsid w:val="00B87733"/>
    <w:rsid w:val="00B94F8E"/>
    <w:rsid w:val="00B95E35"/>
    <w:rsid w:val="00B960DE"/>
    <w:rsid w:val="00BA0567"/>
    <w:rsid w:val="00BA201F"/>
    <w:rsid w:val="00BA4730"/>
    <w:rsid w:val="00BB1701"/>
    <w:rsid w:val="00BB397E"/>
    <w:rsid w:val="00BC149C"/>
    <w:rsid w:val="00BC1F58"/>
    <w:rsid w:val="00BD044E"/>
    <w:rsid w:val="00BD0C8C"/>
    <w:rsid w:val="00BD0FE2"/>
    <w:rsid w:val="00BD2BCF"/>
    <w:rsid w:val="00BD3219"/>
    <w:rsid w:val="00BD49A4"/>
    <w:rsid w:val="00BD7BF4"/>
    <w:rsid w:val="00BE3FFF"/>
    <w:rsid w:val="00BE4905"/>
    <w:rsid w:val="00BF3538"/>
    <w:rsid w:val="00C01282"/>
    <w:rsid w:val="00C0128B"/>
    <w:rsid w:val="00C01B56"/>
    <w:rsid w:val="00C0347E"/>
    <w:rsid w:val="00C04F71"/>
    <w:rsid w:val="00C06D33"/>
    <w:rsid w:val="00C0783E"/>
    <w:rsid w:val="00C1172D"/>
    <w:rsid w:val="00C11EC5"/>
    <w:rsid w:val="00C12107"/>
    <w:rsid w:val="00C13435"/>
    <w:rsid w:val="00C14347"/>
    <w:rsid w:val="00C16010"/>
    <w:rsid w:val="00C21334"/>
    <w:rsid w:val="00C22AC6"/>
    <w:rsid w:val="00C25F56"/>
    <w:rsid w:val="00C32A6C"/>
    <w:rsid w:val="00C35E13"/>
    <w:rsid w:val="00C37466"/>
    <w:rsid w:val="00C40F0C"/>
    <w:rsid w:val="00C41A43"/>
    <w:rsid w:val="00C420D0"/>
    <w:rsid w:val="00C45A8B"/>
    <w:rsid w:val="00C474EA"/>
    <w:rsid w:val="00C50C82"/>
    <w:rsid w:val="00C56594"/>
    <w:rsid w:val="00C57833"/>
    <w:rsid w:val="00C60651"/>
    <w:rsid w:val="00C625DF"/>
    <w:rsid w:val="00C63BFE"/>
    <w:rsid w:val="00C71CF0"/>
    <w:rsid w:val="00C7375B"/>
    <w:rsid w:val="00C73C64"/>
    <w:rsid w:val="00C758B6"/>
    <w:rsid w:val="00C77188"/>
    <w:rsid w:val="00C77461"/>
    <w:rsid w:val="00C825D1"/>
    <w:rsid w:val="00C82F23"/>
    <w:rsid w:val="00C83C63"/>
    <w:rsid w:val="00C86F77"/>
    <w:rsid w:val="00C8710B"/>
    <w:rsid w:val="00C9298E"/>
    <w:rsid w:val="00C93BA5"/>
    <w:rsid w:val="00C948EB"/>
    <w:rsid w:val="00CA11DA"/>
    <w:rsid w:val="00CA51BA"/>
    <w:rsid w:val="00CA7130"/>
    <w:rsid w:val="00CB110C"/>
    <w:rsid w:val="00CB269A"/>
    <w:rsid w:val="00CB4AD8"/>
    <w:rsid w:val="00CC0CEB"/>
    <w:rsid w:val="00CC38CA"/>
    <w:rsid w:val="00CC431C"/>
    <w:rsid w:val="00CC4860"/>
    <w:rsid w:val="00CC5546"/>
    <w:rsid w:val="00CC69A4"/>
    <w:rsid w:val="00CC7068"/>
    <w:rsid w:val="00CC7EFB"/>
    <w:rsid w:val="00CD4820"/>
    <w:rsid w:val="00CD77C1"/>
    <w:rsid w:val="00CD7D5F"/>
    <w:rsid w:val="00CE1DC3"/>
    <w:rsid w:val="00CE2A7B"/>
    <w:rsid w:val="00CE52D4"/>
    <w:rsid w:val="00CE5E07"/>
    <w:rsid w:val="00CE6C04"/>
    <w:rsid w:val="00CF041E"/>
    <w:rsid w:val="00CF0CA1"/>
    <w:rsid w:val="00CF3559"/>
    <w:rsid w:val="00CF4CFE"/>
    <w:rsid w:val="00CF7140"/>
    <w:rsid w:val="00D01068"/>
    <w:rsid w:val="00D04524"/>
    <w:rsid w:val="00D056A9"/>
    <w:rsid w:val="00D12FA8"/>
    <w:rsid w:val="00D16EC4"/>
    <w:rsid w:val="00D226D1"/>
    <w:rsid w:val="00D22EAA"/>
    <w:rsid w:val="00D24676"/>
    <w:rsid w:val="00D24CD1"/>
    <w:rsid w:val="00D25C5C"/>
    <w:rsid w:val="00D26D02"/>
    <w:rsid w:val="00D27B27"/>
    <w:rsid w:val="00D304BA"/>
    <w:rsid w:val="00D33974"/>
    <w:rsid w:val="00D346E6"/>
    <w:rsid w:val="00D36546"/>
    <w:rsid w:val="00D36DB2"/>
    <w:rsid w:val="00D42EFC"/>
    <w:rsid w:val="00D46623"/>
    <w:rsid w:val="00D53635"/>
    <w:rsid w:val="00D551AE"/>
    <w:rsid w:val="00D56F60"/>
    <w:rsid w:val="00D57C4C"/>
    <w:rsid w:val="00D57FA5"/>
    <w:rsid w:val="00D6188B"/>
    <w:rsid w:val="00D67716"/>
    <w:rsid w:val="00D719A6"/>
    <w:rsid w:val="00D72980"/>
    <w:rsid w:val="00D7486C"/>
    <w:rsid w:val="00D74BF8"/>
    <w:rsid w:val="00D758D2"/>
    <w:rsid w:val="00D8059F"/>
    <w:rsid w:val="00D8370A"/>
    <w:rsid w:val="00D86638"/>
    <w:rsid w:val="00D9331B"/>
    <w:rsid w:val="00D95520"/>
    <w:rsid w:val="00D96F15"/>
    <w:rsid w:val="00D971D4"/>
    <w:rsid w:val="00DA2AAC"/>
    <w:rsid w:val="00DA426F"/>
    <w:rsid w:val="00DA5BE7"/>
    <w:rsid w:val="00DB207E"/>
    <w:rsid w:val="00DB2806"/>
    <w:rsid w:val="00DB40E3"/>
    <w:rsid w:val="00DB45E8"/>
    <w:rsid w:val="00DB66EB"/>
    <w:rsid w:val="00DC124A"/>
    <w:rsid w:val="00DC6DC7"/>
    <w:rsid w:val="00DD569A"/>
    <w:rsid w:val="00DD5AF3"/>
    <w:rsid w:val="00DE012D"/>
    <w:rsid w:val="00DE21BD"/>
    <w:rsid w:val="00DE6351"/>
    <w:rsid w:val="00DE67F7"/>
    <w:rsid w:val="00DF01CD"/>
    <w:rsid w:val="00DF1882"/>
    <w:rsid w:val="00DF1C14"/>
    <w:rsid w:val="00DF2204"/>
    <w:rsid w:val="00DF2276"/>
    <w:rsid w:val="00DF58D7"/>
    <w:rsid w:val="00DF7D18"/>
    <w:rsid w:val="00E100BC"/>
    <w:rsid w:val="00E1525D"/>
    <w:rsid w:val="00E15ADA"/>
    <w:rsid w:val="00E253EB"/>
    <w:rsid w:val="00E26EC3"/>
    <w:rsid w:val="00E3264D"/>
    <w:rsid w:val="00E333AE"/>
    <w:rsid w:val="00E373E6"/>
    <w:rsid w:val="00E41120"/>
    <w:rsid w:val="00E4127C"/>
    <w:rsid w:val="00E42297"/>
    <w:rsid w:val="00E4351F"/>
    <w:rsid w:val="00E44ED5"/>
    <w:rsid w:val="00E47F3A"/>
    <w:rsid w:val="00E5112D"/>
    <w:rsid w:val="00E56B87"/>
    <w:rsid w:val="00E56C29"/>
    <w:rsid w:val="00E63827"/>
    <w:rsid w:val="00E669DA"/>
    <w:rsid w:val="00E67B4F"/>
    <w:rsid w:val="00E7174D"/>
    <w:rsid w:val="00E7416C"/>
    <w:rsid w:val="00E74C6C"/>
    <w:rsid w:val="00E805EA"/>
    <w:rsid w:val="00E83EDB"/>
    <w:rsid w:val="00E940FF"/>
    <w:rsid w:val="00E95A68"/>
    <w:rsid w:val="00EB00C1"/>
    <w:rsid w:val="00EB1C4F"/>
    <w:rsid w:val="00EB2773"/>
    <w:rsid w:val="00EB575A"/>
    <w:rsid w:val="00EB5FBE"/>
    <w:rsid w:val="00EB72D5"/>
    <w:rsid w:val="00EB79A3"/>
    <w:rsid w:val="00EC19F8"/>
    <w:rsid w:val="00EC2219"/>
    <w:rsid w:val="00EC34D5"/>
    <w:rsid w:val="00EC4C91"/>
    <w:rsid w:val="00ED6926"/>
    <w:rsid w:val="00ED7322"/>
    <w:rsid w:val="00ED76A6"/>
    <w:rsid w:val="00EE29B5"/>
    <w:rsid w:val="00EE576F"/>
    <w:rsid w:val="00EF6B14"/>
    <w:rsid w:val="00F006B2"/>
    <w:rsid w:val="00F03EA7"/>
    <w:rsid w:val="00F07293"/>
    <w:rsid w:val="00F132B9"/>
    <w:rsid w:val="00F17595"/>
    <w:rsid w:val="00F226A6"/>
    <w:rsid w:val="00F31D1C"/>
    <w:rsid w:val="00F321E8"/>
    <w:rsid w:val="00F34BD1"/>
    <w:rsid w:val="00F3696B"/>
    <w:rsid w:val="00F47004"/>
    <w:rsid w:val="00F53384"/>
    <w:rsid w:val="00F53764"/>
    <w:rsid w:val="00F57192"/>
    <w:rsid w:val="00F572FC"/>
    <w:rsid w:val="00F643F9"/>
    <w:rsid w:val="00F73CFB"/>
    <w:rsid w:val="00F74617"/>
    <w:rsid w:val="00F76B6A"/>
    <w:rsid w:val="00F777AC"/>
    <w:rsid w:val="00F82325"/>
    <w:rsid w:val="00F831F8"/>
    <w:rsid w:val="00F9095D"/>
    <w:rsid w:val="00F90E74"/>
    <w:rsid w:val="00F95446"/>
    <w:rsid w:val="00F95F88"/>
    <w:rsid w:val="00FA160C"/>
    <w:rsid w:val="00FA1B2D"/>
    <w:rsid w:val="00FB09BC"/>
    <w:rsid w:val="00FB39C8"/>
    <w:rsid w:val="00FB4DDB"/>
    <w:rsid w:val="00FB69DA"/>
    <w:rsid w:val="00FB69EB"/>
    <w:rsid w:val="00FC4568"/>
    <w:rsid w:val="00FC5C8B"/>
    <w:rsid w:val="00FC777D"/>
    <w:rsid w:val="00FD1B06"/>
    <w:rsid w:val="00FD6EC8"/>
    <w:rsid w:val="00FE15B2"/>
    <w:rsid w:val="00FE3054"/>
    <w:rsid w:val="00FE4DAA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D3728F"/>
  <w15:chartTrackingRefBased/>
  <w15:docId w15:val="{546FCD3E-A586-4E0A-A924-CBAD83F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E7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E71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D6"/>
  </w:style>
  <w:style w:type="paragraph" w:styleId="Footer">
    <w:name w:val="footer"/>
    <w:basedOn w:val="Normal"/>
    <w:link w:val="FooterChar"/>
    <w:uiPriority w:val="99"/>
    <w:unhideWhenUsed/>
    <w:rsid w:val="0019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D6"/>
  </w:style>
  <w:style w:type="character" w:customStyle="1" w:styleId="Heading1Char">
    <w:name w:val="Heading 1 Char"/>
    <w:basedOn w:val="DefaultParagraphFont"/>
    <w:link w:val="Heading1"/>
    <w:uiPriority w:val="9"/>
    <w:rsid w:val="00043E71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43E71"/>
    <w:rPr>
      <w:b/>
      <w:u w:val="single"/>
    </w:rPr>
  </w:style>
  <w:style w:type="table" w:styleId="TableGrid">
    <w:name w:val="Table Grid"/>
    <w:basedOn w:val="TableNormal"/>
    <w:uiPriority w:val="39"/>
    <w:rsid w:val="001B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70656"/>
    <w:pPr>
      <w:spacing w:after="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170656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C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B8FF1B6805240B195D8021D1C1427" ma:contentTypeVersion="10" ma:contentTypeDescription="Create a new document." ma:contentTypeScope="" ma:versionID="7fb1b11d548a5febfb8052846bcc2238">
  <xsd:schema xmlns:xsd="http://www.w3.org/2001/XMLSchema" xmlns:xs="http://www.w3.org/2001/XMLSchema" xmlns:p="http://schemas.microsoft.com/office/2006/metadata/properties" xmlns:ns2="e195cd94-f4ac-4560-88dd-9af2fea25334" xmlns:ns3="e84b024a-3877-4b46-99ef-67fef393a9da" targetNamespace="http://schemas.microsoft.com/office/2006/metadata/properties" ma:root="true" ma:fieldsID="651d212502a42b3d7b0463ff83accc4d" ns2:_="" ns3:_="">
    <xsd:import namespace="e195cd94-f4ac-4560-88dd-9af2fea25334"/>
    <xsd:import namespace="e84b024a-3877-4b46-99ef-67fef393a9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5cd94-f4ac-4560-88dd-9af2fea25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024a-3877-4b46-99ef-67fef393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43982-E3F9-47F8-BD4F-0686DA46D6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4b024a-3877-4b46-99ef-67fef393a9d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195cd94-f4ac-4560-88dd-9af2fea253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746EB5-9233-4484-AE9D-EBDE1F507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058B7-6E96-43AF-9BC5-56C700D8B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5cd94-f4ac-4560-88dd-9af2fea25334"/>
    <ds:schemaRef ds:uri="e84b024a-3877-4b46-99ef-67fef393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Murdoch</dc:creator>
  <cp:keywords/>
  <dc:description/>
  <cp:lastModifiedBy>Grace Toller</cp:lastModifiedBy>
  <cp:revision>39</cp:revision>
  <dcterms:created xsi:type="dcterms:W3CDTF">2019-02-14T14:45:00Z</dcterms:created>
  <dcterms:modified xsi:type="dcterms:W3CDTF">2019-03-01T09:50:00Z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0x010100EF1B8FF1B6805240B195D8021D1C1427</vt:lpwstr>
  </property>
</Properties>
</file>